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2852334"/>
    <w:bookmarkStart w:id="1" w:name="_Hlk158368206"/>
    <w:p w14:paraId="7114C469" w14:textId="77777777" w:rsidR="00C01BB6" w:rsidRDefault="00C01BB6" w:rsidP="00C01BB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0A7F66" wp14:editId="20C618DD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5924550" cy="596900"/>
                <wp:effectExtent l="0" t="0" r="1905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596900"/>
                          <a:chOff x="0" y="0"/>
                          <a:chExt cx="5924550" cy="5969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924550" cy="342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BD9077D" w14:textId="77777777" w:rsidR="00C01BB6" w:rsidRDefault="00C01BB6" w:rsidP="00C01BB6">
                              <w:pPr>
                                <w:jc w:val="center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JP Levesque Builders, Inc.</w:t>
                              </w:r>
                            </w:p>
                            <w:p w14:paraId="7000FDC8" w14:textId="77777777" w:rsidR="00C01BB6" w:rsidRDefault="00C01BB6" w:rsidP="00C01B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0" y="596900"/>
                            <a:ext cx="59156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A7F66" id="Group 4" o:spid="_x0000_s1026" style="position:absolute;left:0;text-align:left;margin-left:0;margin-top:-10pt;width:466.5pt;height:47pt;z-index:251659264" coordsize="59245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92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" fillcolor="#e7e6e6 [3203]" strokeweight=".5pt">
                  <v:textbox>
                    <w:txbxContent>
                      <w:p w14:paraId="1BD9077D" w14:textId="77777777" w:rsidR="00C01BB6" w:rsidRDefault="00C01BB6" w:rsidP="00C01BB6">
                        <w:pPr>
                          <w:jc w:val="center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JP Levesque Builders, Inc.</w:t>
                        </w:r>
                      </w:p>
                      <w:p w14:paraId="7000FDC8" w14:textId="77777777" w:rsidR="00C01BB6" w:rsidRDefault="00C01BB6" w:rsidP="00C01BB6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3" o:spid="_x0000_s1028" style="position:absolute;flip:y;visibility:visible;mso-wrap-style:square" from="0,5969" to="59156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</w:t>
      </w:r>
    </w:p>
    <w:bookmarkEnd w:id="0"/>
    <w:p w14:paraId="44BFD992" w14:textId="77777777" w:rsidR="00C01BB6" w:rsidRDefault="00C01BB6" w:rsidP="00C01BB6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54 Mobile Drive, Hudson, NH 03051 • (603) 594-0405</w:t>
      </w:r>
      <w:bookmarkStart w:id="2" w:name="_Hlk160779830"/>
      <w:r>
        <w:rPr>
          <w:rFonts w:ascii="Tahoma" w:hAnsi="Tahoma" w:cs="Tahoma"/>
          <w:sz w:val="16"/>
          <w:szCs w:val="16"/>
        </w:rPr>
        <w:t xml:space="preserve"> • </w:t>
      </w:r>
      <w:bookmarkEnd w:id="2"/>
      <w:r w:rsidRPr="00362D8C">
        <w:rPr>
          <w:rFonts w:ascii="Tahoma" w:hAnsi="Tahoma" w:cs="Tahoma"/>
          <w:sz w:val="16"/>
          <w:szCs w:val="16"/>
        </w:rPr>
        <w:t>J</w:t>
      </w:r>
      <w:r>
        <w:rPr>
          <w:rFonts w:ascii="Tahoma" w:hAnsi="Tahoma" w:cs="Tahoma"/>
          <w:sz w:val="16"/>
          <w:szCs w:val="16"/>
        </w:rPr>
        <w:t>eff.Levesque@jplbuilders-contracting.com</w:t>
      </w:r>
      <w:r w:rsidRPr="00C52229">
        <w:rPr>
          <w:rFonts w:ascii="Tahoma" w:hAnsi="Tahoma" w:cs="Tahoma"/>
          <w:sz w:val="16"/>
          <w:szCs w:val="16"/>
        </w:rPr>
        <w:t xml:space="preserve"> •</w:t>
      </w:r>
      <w:r>
        <w:rPr>
          <w:rFonts w:ascii="Tahoma" w:hAnsi="Tahoma" w:cs="Tahoma"/>
          <w:sz w:val="16"/>
          <w:szCs w:val="16"/>
        </w:rPr>
        <w:t xml:space="preserve"> jplbuilders-contracting.com</w:t>
      </w:r>
    </w:p>
    <w:p w14:paraId="0A37A917" w14:textId="1021D553" w:rsidR="00152299" w:rsidRDefault="002E3737" w:rsidP="002E67E1">
      <w:pPr>
        <w:ind w:right="12999"/>
      </w:pPr>
      <w:r>
        <w:rPr>
          <w:noProof/>
        </w:rPr>
        <w:t xml:space="preserve"> </w:t>
      </w:r>
    </w:p>
    <w:p w14:paraId="2C849565" w14:textId="54A0F056" w:rsidR="00CD71AF" w:rsidRDefault="00CD71AF" w:rsidP="00CD71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D0A04">
        <w:t xml:space="preserve">   </w:t>
      </w:r>
      <w:r w:rsidR="005B7146">
        <w:t>November</w:t>
      </w:r>
      <w:r w:rsidR="002E3737">
        <w:t xml:space="preserve"> 8</w:t>
      </w:r>
      <w:r>
        <w:t>, 202</w:t>
      </w:r>
      <w:r w:rsidR="000D0A04">
        <w:t>4</w:t>
      </w:r>
      <w:r w:rsidR="008B15F4">
        <w:br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</w:r>
      <w:r w:rsidR="008B15F4">
        <w:tab/>
        <w:t xml:space="preserve">   </w:t>
      </w:r>
      <w:r w:rsidR="00942ACD">
        <w:t xml:space="preserve">  </w:t>
      </w:r>
      <w:r w:rsidR="00164CD7">
        <w:t>V</w:t>
      </w:r>
      <w:r w:rsidR="008B15F4">
        <w:t xml:space="preserve">ersion </w:t>
      </w:r>
      <w:r w:rsidR="00942ACD">
        <w:t>2.3</w:t>
      </w:r>
      <w:r w:rsidR="008B15F4">
        <w:t xml:space="preserve">                       </w:t>
      </w:r>
    </w:p>
    <w:p w14:paraId="48702CDC" w14:textId="569E2D42" w:rsidR="00695B3F" w:rsidRDefault="00CC1D67" w:rsidP="00886242">
      <w:pPr>
        <w:jc w:val="center"/>
      </w:pPr>
      <w:r>
        <w:t>PRO FORMA CAPITAL NOTE</w:t>
      </w:r>
      <w:r w:rsidR="00F72F17">
        <w:t xml:space="preserve"> AGREEMENT</w:t>
      </w:r>
    </w:p>
    <w:p w14:paraId="2D4A4999" w14:textId="3D1261A7" w:rsidR="00BF64B5" w:rsidRDefault="00BF64B5" w:rsidP="00886242">
      <w:pPr>
        <w:jc w:val="center"/>
      </w:pPr>
      <w:r>
        <w:t xml:space="preserve">(Fixed-Term Unsecured </w:t>
      </w:r>
      <w:r w:rsidR="00575037">
        <w:t>Contractual Agreement</w:t>
      </w:r>
      <w:r>
        <w:t>)</w:t>
      </w:r>
    </w:p>
    <w:p w14:paraId="70457F0F" w14:textId="32E40553" w:rsidR="00886242" w:rsidRDefault="00886242"/>
    <w:p w14:paraId="1C642A6A" w14:textId="2EAD70FF" w:rsidR="008676C1" w:rsidRDefault="007815DA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>J</w:t>
      </w:r>
      <w:r w:rsidR="00F72F17">
        <w:rPr>
          <w:rFonts w:cs="Tahoma"/>
          <w:szCs w:val="24"/>
        </w:rPr>
        <w:t>P Levesque Builders</w:t>
      </w:r>
      <w:r w:rsidR="002E3737">
        <w:rPr>
          <w:rFonts w:cs="Tahoma"/>
          <w:szCs w:val="24"/>
        </w:rPr>
        <w:t xml:space="preserve"> Inc.</w:t>
      </w:r>
      <w:r w:rsidR="00F72F17">
        <w:rPr>
          <w:rFonts w:cs="Tahoma"/>
          <w:szCs w:val="24"/>
        </w:rPr>
        <w:t xml:space="preserve">, </w:t>
      </w:r>
      <w:r w:rsidR="00637DC7">
        <w:rPr>
          <w:rFonts w:cs="Tahoma"/>
          <w:szCs w:val="24"/>
        </w:rPr>
        <w:t>herewith</w:t>
      </w:r>
      <w:r w:rsidR="00F72F17">
        <w:rPr>
          <w:rFonts w:cs="Tahoma"/>
          <w:szCs w:val="24"/>
        </w:rPr>
        <w:t xml:space="preserve"> referred to as JPL</w:t>
      </w:r>
      <w:r w:rsidR="000D0A04">
        <w:rPr>
          <w:rFonts w:cs="Tahoma"/>
          <w:szCs w:val="24"/>
        </w:rPr>
        <w:t xml:space="preserve"> </w:t>
      </w:r>
      <w:r w:rsidR="00F72F17">
        <w:rPr>
          <w:rFonts w:cs="Tahoma"/>
          <w:szCs w:val="24"/>
        </w:rPr>
        <w:t xml:space="preserve">Builders, issues </w:t>
      </w:r>
      <w:r w:rsidR="00F54600">
        <w:rPr>
          <w:rFonts w:cs="Tahoma"/>
          <w:szCs w:val="24"/>
        </w:rPr>
        <w:t xml:space="preserve">pro forma </w:t>
      </w:r>
      <w:r w:rsidR="004A0B73">
        <w:rPr>
          <w:rFonts w:cs="Tahoma"/>
          <w:szCs w:val="24"/>
        </w:rPr>
        <w:t xml:space="preserve">unsecured </w:t>
      </w:r>
      <w:r w:rsidR="00F72F17">
        <w:rPr>
          <w:rFonts w:cs="Tahoma"/>
          <w:szCs w:val="24"/>
        </w:rPr>
        <w:t>capital note</w:t>
      </w:r>
      <w:r w:rsidR="00B875F6">
        <w:rPr>
          <w:rFonts w:cs="Tahoma"/>
          <w:szCs w:val="24"/>
        </w:rPr>
        <w:t>s to investors</w:t>
      </w:r>
      <w:r w:rsidR="00F72F17">
        <w:rPr>
          <w:rFonts w:cs="Tahoma"/>
          <w:szCs w:val="24"/>
        </w:rPr>
        <w:t xml:space="preserve"> and promises to pay each investor according to</w:t>
      </w:r>
      <w:r w:rsidR="00DD2515">
        <w:rPr>
          <w:rFonts w:cs="Tahoma"/>
          <w:szCs w:val="24"/>
        </w:rPr>
        <w:t xml:space="preserve"> </w:t>
      </w:r>
      <w:r w:rsidR="00F92D0D">
        <w:rPr>
          <w:rFonts w:cs="Tahoma"/>
          <w:szCs w:val="24"/>
        </w:rPr>
        <w:t>terms</w:t>
      </w:r>
      <w:r w:rsidR="00937318">
        <w:rPr>
          <w:rFonts w:cs="Tahoma"/>
          <w:szCs w:val="24"/>
        </w:rPr>
        <w:t xml:space="preserve"> listed in and </w:t>
      </w:r>
      <w:r w:rsidR="00F92D0D">
        <w:rPr>
          <w:rFonts w:cs="Tahoma"/>
          <w:szCs w:val="24"/>
        </w:rPr>
        <w:t>selected from</w:t>
      </w:r>
      <w:r w:rsidR="00937318">
        <w:rPr>
          <w:rFonts w:cs="Tahoma"/>
          <w:szCs w:val="24"/>
        </w:rPr>
        <w:t xml:space="preserve"> </w:t>
      </w:r>
      <w:r w:rsidR="00F72F17">
        <w:rPr>
          <w:rFonts w:cs="Tahoma"/>
          <w:szCs w:val="24"/>
        </w:rPr>
        <w:t>this</w:t>
      </w:r>
      <w:r w:rsidR="00C73505">
        <w:rPr>
          <w:rFonts w:cs="Tahoma"/>
          <w:szCs w:val="24"/>
        </w:rPr>
        <w:t xml:space="preserve"> </w:t>
      </w:r>
      <w:r w:rsidR="00F72F17">
        <w:rPr>
          <w:rFonts w:cs="Tahoma"/>
          <w:szCs w:val="24"/>
        </w:rPr>
        <w:t>contract</w:t>
      </w:r>
      <w:r w:rsidR="0099321E">
        <w:rPr>
          <w:rFonts w:cs="Tahoma"/>
          <w:szCs w:val="24"/>
        </w:rPr>
        <w:t>ual agreement</w:t>
      </w:r>
      <w:r w:rsidR="00F72F17" w:rsidRPr="00E31F3B">
        <w:rPr>
          <w:rFonts w:cs="Tahoma"/>
          <w:szCs w:val="24"/>
        </w:rPr>
        <w:t xml:space="preserve">. </w:t>
      </w:r>
      <w:r w:rsidR="00C73505">
        <w:rPr>
          <w:rFonts w:cs="Tahoma"/>
          <w:szCs w:val="24"/>
        </w:rPr>
        <w:t xml:space="preserve">The issue and term of each </w:t>
      </w:r>
      <w:r w:rsidR="00CC1D67">
        <w:rPr>
          <w:rFonts w:cs="Tahoma"/>
          <w:szCs w:val="24"/>
        </w:rPr>
        <w:t>pro forma capital note</w:t>
      </w:r>
      <w:r w:rsidR="00C73505">
        <w:rPr>
          <w:rFonts w:cs="Tahoma"/>
          <w:szCs w:val="24"/>
        </w:rPr>
        <w:t xml:space="preserve"> begins on the date of </w:t>
      </w:r>
      <w:r w:rsidR="00A11927">
        <w:rPr>
          <w:rFonts w:cs="Tahoma"/>
          <w:szCs w:val="24"/>
        </w:rPr>
        <w:t xml:space="preserve">bank </w:t>
      </w:r>
      <w:r w:rsidR="00C73505">
        <w:rPr>
          <w:rFonts w:cs="Tahoma"/>
          <w:szCs w:val="24"/>
        </w:rPr>
        <w:t>deposit into a JPL Builders</w:t>
      </w:r>
      <w:r w:rsidR="00A11927">
        <w:rPr>
          <w:rFonts w:cs="Tahoma"/>
          <w:szCs w:val="24"/>
        </w:rPr>
        <w:t xml:space="preserve"> </w:t>
      </w:r>
      <w:r w:rsidR="00C73505">
        <w:rPr>
          <w:rFonts w:cs="Tahoma"/>
          <w:szCs w:val="24"/>
        </w:rPr>
        <w:t xml:space="preserve">account, </w:t>
      </w:r>
      <w:r w:rsidR="00EF7AFF">
        <w:rPr>
          <w:rFonts w:cs="Tahoma"/>
          <w:szCs w:val="24"/>
        </w:rPr>
        <w:t xml:space="preserve">contingent on </w:t>
      </w:r>
      <w:r w:rsidR="00D479D3">
        <w:rPr>
          <w:rFonts w:cs="Tahoma"/>
          <w:szCs w:val="24"/>
        </w:rPr>
        <w:t>normal</w:t>
      </w:r>
      <w:r w:rsidR="00EF7AFF">
        <w:rPr>
          <w:rFonts w:cs="Tahoma"/>
          <w:szCs w:val="24"/>
        </w:rPr>
        <w:t xml:space="preserve"> check clearing process</w:t>
      </w:r>
      <w:r w:rsidR="00C73505">
        <w:rPr>
          <w:rFonts w:cs="Tahoma"/>
          <w:szCs w:val="24"/>
        </w:rPr>
        <w:t xml:space="preserve">. </w:t>
      </w:r>
      <w:r w:rsidR="00BB408A">
        <w:rPr>
          <w:rFonts w:cs="Tahoma"/>
          <w:szCs w:val="24"/>
        </w:rPr>
        <w:t xml:space="preserve">Face value </w:t>
      </w:r>
      <w:r w:rsidR="008676C1">
        <w:rPr>
          <w:rFonts w:cs="Tahoma"/>
          <w:szCs w:val="24"/>
        </w:rPr>
        <w:t xml:space="preserve">pro forma </w:t>
      </w:r>
      <w:r w:rsidR="00BB408A">
        <w:rPr>
          <w:rFonts w:cs="Tahoma"/>
          <w:szCs w:val="24"/>
        </w:rPr>
        <w:t>c</w:t>
      </w:r>
      <w:r w:rsidR="00733196" w:rsidRPr="00E31F3B">
        <w:rPr>
          <w:rFonts w:cs="Tahoma"/>
          <w:szCs w:val="24"/>
        </w:rPr>
        <w:t xml:space="preserve">apital notes are issued by </w:t>
      </w:r>
      <w:r w:rsidR="001451C3" w:rsidRPr="00E31F3B">
        <w:rPr>
          <w:rFonts w:cs="Tahoma"/>
          <w:szCs w:val="24"/>
        </w:rPr>
        <w:t>JPL Builder</w:t>
      </w:r>
      <w:r w:rsidR="00EF7AFF">
        <w:rPr>
          <w:rFonts w:cs="Tahoma"/>
          <w:szCs w:val="24"/>
        </w:rPr>
        <w:t xml:space="preserve">s </w:t>
      </w:r>
      <w:r w:rsidR="00DD2515" w:rsidRPr="00E31F3B">
        <w:rPr>
          <w:rFonts w:cs="Tahoma"/>
          <w:szCs w:val="24"/>
        </w:rPr>
        <w:t>to each investor</w:t>
      </w:r>
      <w:r w:rsidR="001451C3" w:rsidRPr="00E31F3B">
        <w:rPr>
          <w:rFonts w:cs="Tahoma"/>
          <w:szCs w:val="24"/>
        </w:rPr>
        <w:t xml:space="preserve"> </w:t>
      </w:r>
      <w:r w:rsidR="00F92D0D" w:rsidRPr="00E31F3B">
        <w:rPr>
          <w:rFonts w:cs="Tahoma"/>
          <w:szCs w:val="24"/>
        </w:rPr>
        <w:t xml:space="preserve">equivalent </w:t>
      </w:r>
      <w:r w:rsidR="00733196" w:rsidRPr="00E31F3B">
        <w:rPr>
          <w:rFonts w:cs="Tahoma"/>
          <w:szCs w:val="24"/>
        </w:rPr>
        <w:t>to</w:t>
      </w:r>
      <w:r w:rsidR="00DD2515" w:rsidRPr="00E31F3B">
        <w:rPr>
          <w:rFonts w:cs="Tahoma"/>
          <w:szCs w:val="24"/>
        </w:rPr>
        <w:t xml:space="preserve"> </w:t>
      </w:r>
      <w:r w:rsidR="00B90408">
        <w:rPr>
          <w:rFonts w:cs="Tahoma"/>
          <w:szCs w:val="24"/>
        </w:rPr>
        <w:t xml:space="preserve">the </w:t>
      </w:r>
      <w:r w:rsidR="00DD2515" w:rsidRPr="00E31F3B">
        <w:rPr>
          <w:rFonts w:cs="Tahoma"/>
          <w:szCs w:val="24"/>
        </w:rPr>
        <w:t xml:space="preserve">amount </w:t>
      </w:r>
      <w:r w:rsidR="00EF7AFF">
        <w:rPr>
          <w:rFonts w:cs="Tahoma"/>
          <w:szCs w:val="24"/>
        </w:rPr>
        <w:t>and date of deposit</w:t>
      </w:r>
      <w:r w:rsidR="00733196" w:rsidRPr="00E31F3B">
        <w:rPr>
          <w:rFonts w:cs="Tahoma"/>
          <w:szCs w:val="24"/>
        </w:rPr>
        <w:t>.</w:t>
      </w:r>
      <w:r w:rsidR="001451C3" w:rsidRPr="00E31F3B">
        <w:rPr>
          <w:rFonts w:cs="Tahoma"/>
          <w:szCs w:val="24"/>
        </w:rPr>
        <w:t xml:space="preserve"> </w:t>
      </w:r>
      <w:r w:rsidR="00171A17" w:rsidRPr="00E31F3B">
        <w:rPr>
          <w:rFonts w:cs="Tahoma"/>
          <w:szCs w:val="24"/>
        </w:rPr>
        <w:t xml:space="preserve">Each </w:t>
      </w:r>
      <w:r w:rsidR="00BB408A">
        <w:rPr>
          <w:rFonts w:cs="Tahoma"/>
          <w:szCs w:val="24"/>
        </w:rPr>
        <w:t xml:space="preserve">investor </w:t>
      </w:r>
      <w:r w:rsidR="00171A17" w:rsidRPr="00E31F3B">
        <w:rPr>
          <w:rFonts w:cs="Tahoma"/>
          <w:szCs w:val="24"/>
        </w:rPr>
        <w:t xml:space="preserve">check </w:t>
      </w:r>
      <w:r w:rsidR="00EF7AFF">
        <w:rPr>
          <w:rFonts w:cs="Tahoma"/>
          <w:szCs w:val="24"/>
        </w:rPr>
        <w:t>shall</w:t>
      </w:r>
      <w:r w:rsidR="00171A17" w:rsidRPr="00E31F3B">
        <w:rPr>
          <w:rFonts w:cs="Tahoma"/>
          <w:szCs w:val="24"/>
        </w:rPr>
        <w:t xml:space="preserve"> have </w:t>
      </w:r>
      <w:r w:rsidR="00F92D0D" w:rsidRPr="00E31F3B">
        <w:rPr>
          <w:rFonts w:cs="Tahoma"/>
          <w:szCs w:val="24"/>
        </w:rPr>
        <w:t>a</w:t>
      </w:r>
      <w:r w:rsidR="00171A17" w:rsidRPr="00E31F3B">
        <w:rPr>
          <w:rFonts w:cs="Tahoma"/>
          <w:szCs w:val="24"/>
        </w:rPr>
        <w:t xml:space="preserve"> </w:t>
      </w:r>
      <w:r w:rsidR="00EF7AFF">
        <w:rPr>
          <w:rFonts w:cs="Tahoma"/>
          <w:szCs w:val="24"/>
        </w:rPr>
        <w:t xml:space="preserve">valid </w:t>
      </w:r>
      <w:r w:rsidR="00CC1D67">
        <w:rPr>
          <w:rFonts w:cs="Tahoma"/>
          <w:szCs w:val="24"/>
        </w:rPr>
        <w:t>pro forma capital note</w:t>
      </w:r>
      <w:r w:rsidR="00171A17" w:rsidRPr="00E31F3B">
        <w:rPr>
          <w:rFonts w:cs="Tahoma"/>
          <w:szCs w:val="24"/>
        </w:rPr>
        <w:t xml:space="preserve"> coupon code legibly written in the check memo section</w:t>
      </w:r>
      <w:r w:rsidR="00D52718">
        <w:rPr>
          <w:rFonts w:cs="Tahoma"/>
          <w:szCs w:val="24"/>
        </w:rPr>
        <w:t>,</w:t>
      </w:r>
      <w:r w:rsidR="00171A17" w:rsidRPr="00E31F3B">
        <w:rPr>
          <w:rFonts w:cs="Tahoma"/>
          <w:szCs w:val="24"/>
        </w:rPr>
        <w:t xml:space="preserve"> </w:t>
      </w:r>
      <w:r w:rsidR="00D52718" w:rsidRPr="00DE67C1">
        <w:rPr>
          <w:rFonts w:cs="Tahoma"/>
          <w:szCs w:val="24"/>
        </w:rPr>
        <w:t>confirming</w:t>
      </w:r>
      <w:r w:rsidR="00C73505">
        <w:rPr>
          <w:rFonts w:cs="Tahoma"/>
          <w:szCs w:val="24"/>
        </w:rPr>
        <w:t xml:space="preserve"> </w:t>
      </w:r>
      <w:r w:rsidR="00BB408A">
        <w:rPr>
          <w:rFonts w:cs="Tahoma"/>
          <w:szCs w:val="24"/>
        </w:rPr>
        <w:t xml:space="preserve">the </w:t>
      </w:r>
      <w:r w:rsidR="00C73505">
        <w:rPr>
          <w:rFonts w:cs="Tahoma"/>
          <w:szCs w:val="24"/>
        </w:rPr>
        <w:t xml:space="preserve">capital note terms and </w:t>
      </w:r>
      <w:r w:rsidR="00BB408A">
        <w:rPr>
          <w:rFonts w:cs="Tahoma"/>
          <w:szCs w:val="24"/>
        </w:rPr>
        <w:t>the</w:t>
      </w:r>
      <w:r w:rsidR="00C73505">
        <w:rPr>
          <w:rFonts w:cs="Tahoma"/>
          <w:szCs w:val="24"/>
        </w:rPr>
        <w:t xml:space="preserve"> version of the </w:t>
      </w:r>
      <w:r w:rsidR="00CC1D67">
        <w:rPr>
          <w:rFonts w:cs="Tahoma"/>
          <w:szCs w:val="24"/>
        </w:rPr>
        <w:t xml:space="preserve">Pro Forma </w:t>
      </w:r>
      <w:r w:rsidR="00C73505">
        <w:rPr>
          <w:rFonts w:cs="Tahoma"/>
          <w:szCs w:val="24"/>
        </w:rPr>
        <w:t>Capital Note Agreement</w:t>
      </w:r>
      <w:r w:rsidR="008676C1">
        <w:rPr>
          <w:rFonts w:cs="Tahoma"/>
          <w:szCs w:val="24"/>
        </w:rPr>
        <w:t xml:space="preserve"> </w:t>
      </w:r>
      <w:r w:rsidR="00C73505">
        <w:rPr>
          <w:rFonts w:cs="Tahoma"/>
          <w:szCs w:val="24"/>
        </w:rPr>
        <w:t>in effect</w:t>
      </w:r>
      <w:r w:rsidR="000731BC">
        <w:rPr>
          <w:rFonts w:cs="Tahoma"/>
          <w:szCs w:val="24"/>
        </w:rPr>
        <w:t xml:space="preserve">. </w:t>
      </w:r>
      <w:r w:rsidR="000731BC" w:rsidRPr="000731BC">
        <w:rPr>
          <w:rFonts w:cs="Tahoma"/>
          <w:szCs w:val="24"/>
        </w:rPr>
        <w:t>Investor checks are not deposited at the time of receipt. Investor checks are waiting list placeholders until project</w:t>
      </w:r>
      <w:r w:rsidR="00D52718">
        <w:rPr>
          <w:rFonts w:cs="Tahoma"/>
          <w:szCs w:val="24"/>
        </w:rPr>
        <w:t xml:space="preserve"> capitalization is </w:t>
      </w:r>
      <w:r w:rsidR="00D52718" w:rsidRPr="00D671F4">
        <w:rPr>
          <w:rFonts w:cs="Tahoma"/>
          <w:szCs w:val="24"/>
        </w:rPr>
        <w:t>achieved</w:t>
      </w:r>
      <w:r w:rsidR="009455E8" w:rsidRPr="00D671F4">
        <w:rPr>
          <w:rFonts w:cs="Tahoma"/>
          <w:szCs w:val="24"/>
        </w:rPr>
        <w:t>. JPL Builders notifies each investor by email,</w:t>
      </w:r>
      <w:r w:rsidR="00D671F4" w:rsidRPr="00D671F4">
        <w:rPr>
          <w:rFonts w:cs="Tahoma"/>
          <w:szCs w:val="24"/>
        </w:rPr>
        <w:t xml:space="preserve"> standard mail,</w:t>
      </w:r>
      <w:r w:rsidR="009455E8" w:rsidRPr="00D671F4">
        <w:rPr>
          <w:rFonts w:cs="Tahoma"/>
          <w:szCs w:val="24"/>
        </w:rPr>
        <w:t xml:space="preserve"> text, or phone </w:t>
      </w:r>
      <w:r w:rsidR="00D671F4" w:rsidRPr="00D671F4">
        <w:rPr>
          <w:rFonts w:cs="Tahoma"/>
          <w:szCs w:val="24"/>
        </w:rPr>
        <w:t>forty-eight</w:t>
      </w:r>
      <w:r w:rsidR="009455E8" w:rsidRPr="00D671F4">
        <w:rPr>
          <w:rFonts w:cs="Tahoma"/>
          <w:szCs w:val="24"/>
        </w:rPr>
        <w:t xml:space="preserve"> hours before drawing down</w:t>
      </w:r>
      <w:r w:rsidR="00A11927" w:rsidRPr="00D671F4">
        <w:rPr>
          <w:rFonts w:cs="Tahoma"/>
          <w:szCs w:val="24"/>
        </w:rPr>
        <w:t xml:space="preserve"> construction</w:t>
      </w:r>
      <w:r w:rsidR="009455E8" w:rsidRPr="00D671F4">
        <w:rPr>
          <w:rFonts w:cs="Tahoma"/>
          <w:szCs w:val="24"/>
        </w:rPr>
        <w:t xml:space="preserve"> funds, at which time the investor may cancel</w:t>
      </w:r>
      <w:r w:rsidR="00D52718" w:rsidRPr="00D671F4">
        <w:rPr>
          <w:rFonts w:cs="Tahoma"/>
          <w:szCs w:val="24"/>
        </w:rPr>
        <w:t xml:space="preserve"> the transaction</w:t>
      </w:r>
      <w:r w:rsidR="009455E8" w:rsidRPr="00D671F4">
        <w:rPr>
          <w:rFonts w:cs="Tahoma"/>
          <w:szCs w:val="24"/>
        </w:rPr>
        <w:t>.</w:t>
      </w:r>
      <w:r w:rsidR="00676090" w:rsidRPr="00D671F4">
        <w:rPr>
          <w:rFonts w:cs="Tahoma"/>
          <w:szCs w:val="24"/>
        </w:rPr>
        <w:t xml:space="preserve"> </w:t>
      </w:r>
      <w:r w:rsidR="00D52718" w:rsidRPr="00D671F4">
        <w:rPr>
          <w:rFonts w:cs="Tahoma"/>
          <w:szCs w:val="24"/>
        </w:rPr>
        <w:t xml:space="preserve">Otherwise, </w:t>
      </w:r>
      <w:bookmarkStart w:id="3" w:name="_Hlk158461438"/>
      <w:r w:rsidR="00676090" w:rsidRPr="00D671F4">
        <w:rPr>
          <w:rFonts w:cs="Tahoma"/>
          <w:szCs w:val="24"/>
        </w:rPr>
        <w:t xml:space="preserve">contingent on actual </w:t>
      </w:r>
      <w:r w:rsidR="000972FA" w:rsidRPr="00D671F4">
        <w:rPr>
          <w:rFonts w:cs="Tahoma"/>
          <w:szCs w:val="24"/>
        </w:rPr>
        <w:t xml:space="preserve">bank </w:t>
      </w:r>
      <w:r w:rsidR="00676090" w:rsidRPr="00D671F4">
        <w:rPr>
          <w:rFonts w:cs="Tahoma"/>
          <w:szCs w:val="24"/>
        </w:rPr>
        <w:t>deposit and the normal check clearing process,</w:t>
      </w:r>
      <w:bookmarkEnd w:id="3"/>
      <w:r w:rsidR="00676090" w:rsidRPr="00D671F4">
        <w:rPr>
          <w:rFonts w:cs="Tahoma"/>
          <w:szCs w:val="24"/>
        </w:rPr>
        <w:t xml:space="preserve"> </w:t>
      </w:r>
      <w:r w:rsidR="00D52718" w:rsidRPr="00D671F4">
        <w:rPr>
          <w:rFonts w:cs="Tahoma"/>
          <w:szCs w:val="24"/>
        </w:rPr>
        <w:t>t</w:t>
      </w:r>
      <w:r w:rsidR="009455E8" w:rsidRPr="00D671F4">
        <w:rPr>
          <w:rFonts w:cs="Tahoma"/>
          <w:szCs w:val="24"/>
        </w:rPr>
        <w:t xml:space="preserve">he </w:t>
      </w:r>
      <w:r w:rsidR="00D52718" w:rsidRPr="00D671F4">
        <w:rPr>
          <w:rFonts w:cs="Tahoma"/>
          <w:szCs w:val="24"/>
        </w:rPr>
        <w:t xml:space="preserve">term of each </w:t>
      </w:r>
      <w:r w:rsidR="009455E8" w:rsidRPr="00D671F4">
        <w:rPr>
          <w:rFonts w:cs="Tahoma"/>
          <w:szCs w:val="24"/>
        </w:rPr>
        <w:t>unsecured pro forma capital note</w:t>
      </w:r>
      <w:r w:rsidR="00D52718" w:rsidRPr="00D671F4">
        <w:rPr>
          <w:rFonts w:cs="Tahoma"/>
          <w:szCs w:val="24"/>
        </w:rPr>
        <w:t xml:space="preserve"> </w:t>
      </w:r>
      <w:r w:rsidR="009455E8" w:rsidRPr="00D671F4">
        <w:rPr>
          <w:rFonts w:cs="Tahoma"/>
          <w:szCs w:val="24"/>
        </w:rPr>
        <w:t>begins</w:t>
      </w:r>
      <w:r w:rsidR="00B95AFA" w:rsidRPr="00D671F4">
        <w:rPr>
          <w:rFonts w:cs="Tahoma"/>
          <w:szCs w:val="24"/>
        </w:rPr>
        <w:t>,</w:t>
      </w:r>
      <w:r w:rsidR="00676090" w:rsidRPr="00D671F4">
        <w:rPr>
          <w:rFonts w:cs="Tahoma"/>
          <w:szCs w:val="24"/>
        </w:rPr>
        <w:t xml:space="preserve"> </w:t>
      </w:r>
      <w:r w:rsidR="009455E8" w:rsidRPr="00D671F4">
        <w:rPr>
          <w:rFonts w:cs="Tahoma"/>
          <w:szCs w:val="24"/>
        </w:rPr>
        <w:t>and</w:t>
      </w:r>
      <w:r w:rsidR="00B95AFA" w:rsidRPr="00D671F4">
        <w:rPr>
          <w:rFonts w:cs="Tahoma"/>
          <w:szCs w:val="24"/>
        </w:rPr>
        <w:t xml:space="preserve"> principal assets</w:t>
      </w:r>
      <w:r w:rsidR="009455E8" w:rsidRPr="00D671F4">
        <w:rPr>
          <w:rFonts w:cs="Tahoma"/>
          <w:szCs w:val="24"/>
        </w:rPr>
        <w:t xml:space="preserve"> are posted to a construction account. Waiting lists </w:t>
      </w:r>
      <w:r w:rsidR="00676090" w:rsidRPr="00D671F4">
        <w:rPr>
          <w:rFonts w:cs="Tahoma"/>
          <w:szCs w:val="24"/>
        </w:rPr>
        <w:t xml:space="preserve">help </w:t>
      </w:r>
      <w:r w:rsidR="00B95AFA" w:rsidRPr="00D671F4">
        <w:rPr>
          <w:rFonts w:cs="Tahoma"/>
          <w:szCs w:val="24"/>
        </w:rPr>
        <w:t xml:space="preserve">reduce costs and </w:t>
      </w:r>
      <w:r w:rsidR="009455E8" w:rsidRPr="00D671F4">
        <w:rPr>
          <w:rFonts w:cs="Tahoma"/>
          <w:szCs w:val="24"/>
        </w:rPr>
        <w:t xml:space="preserve">protect construction </w:t>
      </w:r>
      <w:r w:rsidR="009455E8" w:rsidRPr="00676090">
        <w:rPr>
          <w:rFonts w:cs="Tahoma"/>
          <w:szCs w:val="24"/>
        </w:rPr>
        <w:t xml:space="preserve">projects from undercapitalization </w:t>
      </w:r>
      <w:r w:rsidR="00B95AFA" w:rsidRPr="00676090">
        <w:rPr>
          <w:rFonts w:cs="Tahoma"/>
          <w:szCs w:val="24"/>
        </w:rPr>
        <w:t xml:space="preserve">for a </w:t>
      </w:r>
      <w:r w:rsidR="000731BC" w:rsidRPr="00676090">
        <w:rPr>
          <w:rFonts w:cs="Tahoma"/>
          <w:szCs w:val="24"/>
        </w:rPr>
        <w:t>sustainable advantage</w:t>
      </w:r>
      <w:r w:rsidR="00B95AFA">
        <w:rPr>
          <w:rFonts w:cs="Tahoma"/>
          <w:szCs w:val="24"/>
        </w:rPr>
        <w:t>.</w:t>
      </w:r>
    </w:p>
    <w:p w14:paraId="3C0A0FAA" w14:textId="443E91E1" w:rsidR="00F72F17" w:rsidRPr="00E31F3B" w:rsidRDefault="008676C1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>W</w:t>
      </w:r>
      <w:r w:rsidR="00BB408A">
        <w:rPr>
          <w:rFonts w:cs="Tahoma"/>
          <w:szCs w:val="24"/>
        </w:rPr>
        <w:t>hile</w:t>
      </w:r>
      <w:r w:rsidR="00EF7AFF">
        <w:rPr>
          <w:rFonts w:cs="Tahoma"/>
          <w:szCs w:val="24"/>
        </w:rPr>
        <w:t xml:space="preserve"> on the waiting list</w:t>
      </w:r>
      <w:r w:rsidR="003F1885">
        <w:rPr>
          <w:rFonts w:cs="Tahoma"/>
          <w:szCs w:val="24"/>
        </w:rPr>
        <w:t>,</w:t>
      </w:r>
      <w:r w:rsidR="00EF7AFF">
        <w:rPr>
          <w:rFonts w:cs="Tahoma"/>
          <w:szCs w:val="24"/>
        </w:rPr>
        <w:t xml:space="preserve"> or</w:t>
      </w:r>
      <w:r>
        <w:rPr>
          <w:rFonts w:cs="Tahoma"/>
          <w:szCs w:val="24"/>
        </w:rPr>
        <w:t xml:space="preserve"> a</w:t>
      </w:r>
      <w:r w:rsidR="00A915CA">
        <w:rPr>
          <w:rFonts w:cs="Tahoma"/>
          <w:szCs w:val="24"/>
        </w:rPr>
        <w:t>t</w:t>
      </w:r>
      <w:r w:rsidR="00D479D3">
        <w:rPr>
          <w:rFonts w:cs="Tahoma"/>
          <w:szCs w:val="24"/>
        </w:rPr>
        <w:t xml:space="preserve"> </w:t>
      </w:r>
      <w:r w:rsidR="003F1885">
        <w:rPr>
          <w:rFonts w:cs="Tahoma"/>
          <w:szCs w:val="24"/>
        </w:rPr>
        <w:t>the</w:t>
      </w:r>
      <w:r w:rsidR="00D479D3">
        <w:rPr>
          <w:rFonts w:cs="Tahoma"/>
          <w:szCs w:val="24"/>
        </w:rPr>
        <w:t xml:space="preserve"> mutually optional process of </w:t>
      </w:r>
      <w:r w:rsidR="00A915CA">
        <w:rPr>
          <w:rFonts w:cs="Tahoma"/>
          <w:szCs w:val="24"/>
        </w:rPr>
        <w:t xml:space="preserve">a </w:t>
      </w:r>
      <w:r w:rsidR="009455E8">
        <w:rPr>
          <w:rFonts w:cs="Tahoma"/>
          <w:szCs w:val="24"/>
        </w:rPr>
        <w:t xml:space="preserve">mature note </w:t>
      </w:r>
      <w:r w:rsidR="00D479D3">
        <w:rPr>
          <w:rFonts w:cs="Tahoma"/>
          <w:szCs w:val="24"/>
        </w:rPr>
        <w:t xml:space="preserve">direct </w:t>
      </w:r>
      <w:r w:rsidR="00EF7AFF">
        <w:rPr>
          <w:rFonts w:cs="Tahoma"/>
          <w:szCs w:val="24"/>
        </w:rPr>
        <w:t>rollover</w:t>
      </w:r>
      <w:r w:rsidR="003F1885">
        <w:rPr>
          <w:rFonts w:cs="Tahoma"/>
          <w:szCs w:val="24"/>
        </w:rPr>
        <w:t>,</w:t>
      </w:r>
      <w:r w:rsidR="00D022EE">
        <w:rPr>
          <w:rFonts w:cs="Tahoma"/>
          <w:szCs w:val="24"/>
        </w:rPr>
        <w:t xml:space="preserve"> </w:t>
      </w:r>
      <w:r w:rsidR="009455E8">
        <w:rPr>
          <w:rFonts w:cs="Tahoma"/>
          <w:szCs w:val="24"/>
        </w:rPr>
        <w:t>a</w:t>
      </w:r>
      <w:r w:rsidR="00A97FF9">
        <w:rPr>
          <w:rFonts w:cs="Tahoma"/>
          <w:szCs w:val="24"/>
        </w:rPr>
        <w:t xml:space="preserve"> </w:t>
      </w:r>
      <w:r w:rsidR="00BB408A">
        <w:rPr>
          <w:rFonts w:cs="Tahoma"/>
          <w:szCs w:val="24"/>
        </w:rPr>
        <w:t>note</w:t>
      </w:r>
      <w:r w:rsidR="003F1885">
        <w:rPr>
          <w:rFonts w:cs="Tahoma"/>
          <w:szCs w:val="24"/>
        </w:rPr>
        <w:t>’s</w:t>
      </w:r>
      <w:r w:rsidR="00BB408A">
        <w:rPr>
          <w:rFonts w:cs="Tahoma"/>
          <w:szCs w:val="24"/>
        </w:rPr>
        <w:t xml:space="preserve"> </w:t>
      </w:r>
      <w:r w:rsidR="00C42310">
        <w:rPr>
          <w:rFonts w:cs="Tahoma"/>
          <w:szCs w:val="24"/>
        </w:rPr>
        <w:t xml:space="preserve">legible </w:t>
      </w:r>
      <w:r w:rsidR="00DD2515" w:rsidRPr="00E31F3B">
        <w:rPr>
          <w:rFonts w:cs="Tahoma"/>
          <w:szCs w:val="24"/>
        </w:rPr>
        <w:t xml:space="preserve">coupon code sets </w:t>
      </w:r>
      <w:r w:rsidR="00F92D0D" w:rsidRPr="00E31F3B">
        <w:rPr>
          <w:rFonts w:cs="Tahoma"/>
          <w:szCs w:val="24"/>
        </w:rPr>
        <w:t>the</w:t>
      </w:r>
      <w:r>
        <w:rPr>
          <w:rFonts w:cs="Tahoma"/>
          <w:szCs w:val="24"/>
        </w:rPr>
        <w:t xml:space="preserve"> pooled </w:t>
      </w:r>
      <w:r w:rsidR="003F1885">
        <w:rPr>
          <w:rFonts w:cs="Tahoma"/>
          <w:szCs w:val="24"/>
        </w:rPr>
        <w:t>investor</w:t>
      </w:r>
      <w:r w:rsidR="00A915CA">
        <w:rPr>
          <w:rFonts w:cs="Tahoma"/>
          <w:szCs w:val="24"/>
        </w:rPr>
        <w:t>s</w:t>
      </w:r>
      <w:r w:rsidR="003F1885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unsecured</w:t>
      </w:r>
      <w:r w:rsidR="00A915CA">
        <w:rPr>
          <w:rFonts w:cs="Tahoma"/>
          <w:szCs w:val="24"/>
        </w:rPr>
        <w:t xml:space="preserve"> </w:t>
      </w:r>
      <w:r w:rsidR="00D022EE">
        <w:rPr>
          <w:rFonts w:cs="Tahoma"/>
          <w:szCs w:val="24"/>
        </w:rPr>
        <w:t>lien-tier status,</w:t>
      </w:r>
      <w:r w:rsidR="003F1885">
        <w:rPr>
          <w:rFonts w:cs="Tahoma"/>
          <w:szCs w:val="24"/>
        </w:rPr>
        <w:t xml:space="preserve"> </w:t>
      </w:r>
      <w:r w:rsidR="00D022EE">
        <w:rPr>
          <w:rFonts w:cs="Tahoma"/>
          <w:szCs w:val="24"/>
        </w:rPr>
        <w:t>APR</w:t>
      </w:r>
      <w:r w:rsidR="00E31F3B" w:rsidRPr="00E31F3B">
        <w:rPr>
          <w:rFonts w:cs="Tahoma"/>
          <w:szCs w:val="24"/>
        </w:rPr>
        <w:t>,</w:t>
      </w:r>
      <w:r w:rsidR="00B0719D">
        <w:rPr>
          <w:rFonts w:cs="Tahoma"/>
          <w:szCs w:val="24"/>
        </w:rPr>
        <w:t xml:space="preserve"> </w:t>
      </w:r>
      <w:r w:rsidR="00E31F3B" w:rsidRPr="00E31F3B">
        <w:rPr>
          <w:rFonts w:cs="Tahoma"/>
          <w:szCs w:val="24"/>
        </w:rPr>
        <w:t>frequency o</w:t>
      </w:r>
      <w:r w:rsidR="00B0719D">
        <w:rPr>
          <w:rFonts w:cs="Tahoma"/>
          <w:szCs w:val="24"/>
        </w:rPr>
        <w:t>f</w:t>
      </w:r>
      <w:r w:rsidR="00E31F3B" w:rsidRPr="00E31F3B">
        <w:rPr>
          <w:rFonts w:cs="Tahoma"/>
          <w:szCs w:val="24"/>
        </w:rPr>
        <w:t xml:space="preserve"> compounding</w:t>
      </w:r>
      <w:r w:rsidR="000E1031">
        <w:rPr>
          <w:rFonts w:cs="Tahoma"/>
          <w:szCs w:val="24"/>
        </w:rPr>
        <w:t xml:space="preserve">, </w:t>
      </w:r>
      <w:r w:rsidR="00E31F3B" w:rsidRPr="00E31F3B">
        <w:rPr>
          <w:rFonts w:cs="Tahoma"/>
          <w:szCs w:val="24"/>
        </w:rPr>
        <w:t>maturity date</w:t>
      </w:r>
      <w:r w:rsidR="00D022EE">
        <w:rPr>
          <w:rFonts w:cs="Tahoma"/>
          <w:szCs w:val="24"/>
        </w:rPr>
        <w:t xml:space="preserve">, </w:t>
      </w:r>
      <w:r w:rsidR="00A97FF9">
        <w:rPr>
          <w:rFonts w:cs="Tahoma"/>
          <w:szCs w:val="24"/>
        </w:rPr>
        <w:t>contract version</w:t>
      </w:r>
      <w:r w:rsidR="00050532">
        <w:rPr>
          <w:rFonts w:cs="Tahoma"/>
          <w:szCs w:val="24"/>
        </w:rPr>
        <w:t>,</w:t>
      </w:r>
      <w:r w:rsidR="00A97FF9">
        <w:rPr>
          <w:rFonts w:cs="Tahoma"/>
          <w:szCs w:val="24"/>
        </w:rPr>
        <w:t xml:space="preserve"> </w:t>
      </w:r>
      <w:r w:rsidR="00E31F3B" w:rsidRPr="00A97FF9">
        <w:rPr>
          <w:rFonts w:cs="Tahoma"/>
          <w:szCs w:val="24"/>
        </w:rPr>
        <w:t>and</w:t>
      </w:r>
      <w:r w:rsidR="00A97FF9">
        <w:rPr>
          <w:rFonts w:cs="Tahoma"/>
          <w:szCs w:val="24"/>
        </w:rPr>
        <w:t xml:space="preserve"> </w:t>
      </w:r>
      <w:r w:rsidR="00050532">
        <w:rPr>
          <w:rFonts w:cs="Tahoma"/>
          <w:szCs w:val="24"/>
        </w:rPr>
        <w:t xml:space="preserve">the </w:t>
      </w:r>
      <w:r w:rsidR="00E31F3B" w:rsidRPr="00A97FF9">
        <w:rPr>
          <w:rFonts w:cs="Tahoma"/>
          <w:szCs w:val="24"/>
        </w:rPr>
        <w:t>option</w:t>
      </w:r>
      <w:r w:rsidR="00A97FF9">
        <w:rPr>
          <w:rFonts w:cs="Tahoma"/>
          <w:szCs w:val="24"/>
        </w:rPr>
        <w:t xml:space="preserve"> to renew with the same terms</w:t>
      </w:r>
      <w:r w:rsidR="00E31F3B" w:rsidRPr="00E31F3B">
        <w:rPr>
          <w:rFonts w:cs="Tahoma"/>
          <w:szCs w:val="24"/>
        </w:rPr>
        <w:t>.</w:t>
      </w:r>
      <w:r>
        <w:rPr>
          <w:rFonts w:cs="Tahoma"/>
          <w:szCs w:val="24"/>
        </w:rPr>
        <w:t xml:space="preserve"> Rollovers are</w:t>
      </w:r>
      <w:r w:rsidR="009455E8">
        <w:rPr>
          <w:rFonts w:cs="Tahoma"/>
          <w:szCs w:val="24"/>
        </w:rPr>
        <w:t xml:space="preserve"> </w:t>
      </w:r>
      <w:r w:rsidR="00697416">
        <w:rPr>
          <w:rFonts w:cs="Tahoma"/>
          <w:szCs w:val="24"/>
        </w:rPr>
        <w:t xml:space="preserve">an </w:t>
      </w:r>
      <w:r>
        <w:rPr>
          <w:rFonts w:cs="Tahoma"/>
          <w:szCs w:val="24"/>
        </w:rPr>
        <w:t>optional process</w:t>
      </w:r>
      <w:r w:rsidR="009455E8">
        <w:rPr>
          <w:rFonts w:cs="Tahoma"/>
          <w:szCs w:val="24"/>
        </w:rPr>
        <w:t xml:space="preserve"> at the </w:t>
      </w:r>
      <w:r w:rsidR="00697416">
        <w:rPr>
          <w:rFonts w:cs="Tahoma"/>
          <w:szCs w:val="24"/>
        </w:rPr>
        <w:t xml:space="preserve">financial </w:t>
      </w:r>
      <w:r w:rsidR="009455E8">
        <w:rPr>
          <w:rFonts w:cs="Tahoma"/>
          <w:szCs w:val="24"/>
        </w:rPr>
        <w:t>discretion of either participant</w:t>
      </w:r>
      <w:r w:rsidR="0078426A">
        <w:rPr>
          <w:rFonts w:cs="Tahoma"/>
          <w:szCs w:val="24"/>
        </w:rPr>
        <w:t>.</w:t>
      </w:r>
      <w:r>
        <w:rPr>
          <w:rFonts w:cs="Tahoma"/>
          <w:szCs w:val="24"/>
        </w:rPr>
        <w:t xml:space="preserve"> </w:t>
      </w:r>
    </w:p>
    <w:p w14:paraId="283249A9" w14:textId="37F1EFFA" w:rsidR="0039419B" w:rsidRPr="006D1E67" w:rsidRDefault="00B326B5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Unless otherwise noted by coupon code, </w:t>
      </w:r>
      <w:r w:rsidR="00CC1D67">
        <w:rPr>
          <w:rFonts w:cs="Tahoma"/>
          <w:szCs w:val="24"/>
        </w:rPr>
        <w:t>pro forma capital note</w:t>
      </w:r>
      <w:r>
        <w:rPr>
          <w:rFonts w:cs="Tahoma"/>
          <w:szCs w:val="24"/>
        </w:rPr>
        <w:t xml:space="preserve"> face value</w:t>
      </w:r>
      <w:r w:rsidR="0060001A">
        <w:rPr>
          <w:rFonts w:cs="Tahoma"/>
          <w:szCs w:val="24"/>
        </w:rPr>
        <w:t xml:space="preserve"> </w:t>
      </w:r>
      <w:r w:rsidR="001B77C3">
        <w:rPr>
          <w:rFonts w:cs="Tahoma"/>
          <w:szCs w:val="24"/>
        </w:rPr>
        <w:t xml:space="preserve">plus </w:t>
      </w:r>
      <w:r w:rsidR="00BA49E2">
        <w:rPr>
          <w:rFonts w:cs="Tahoma"/>
          <w:szCs w:val="24"/>
        </w:rPr>
        <w:t xml:space="preserve">APR </w:t>
      </w:r>
      <w:r w:rsidR="003448F2">
        <w:rPr>
          <w:rFonts w:cs="Tahoma"/>
          <w:szCs w:val="24"/>
        </w:rPr>
        <w:t>accrued</w:t>
      </w:r>
      <w:r>
        <w:rPr>
          <w:rFonts w:cs="Tahoma"/>
          <w:szCs w:val="24"/>
        </w:rPr>
        <w:t xml:space="preserve"> </w:t>
      </w:r>
      <w:r w:rsidR="0060001A">
        <w:rPr>
          <w:rFonts w:cs="Tahoma"/>
          <w:szCs w:val="24"/>
        </w:rPr>
        <w:t>i</w:t>
      </w:r>
      <w:r w:rsidR="00886242" w:rsidRPr="00886242">
        <w:rPr>
          <w:rFonts w:cs="Tahoma"/>
          <w:szCs w:val="24"/>
        </w:rPr>
        <w:t>nterest</w:t>
      </w:r>
      <w:r w:rsidR="004E485A">
        <w:rPr>
          <w:rFonts w:cs="Tahoma"/>
          <w:szCs w:val="24"/>
        </w:rPr>
        <w:t xml:space="preserve"> is </w:t>
      </w:r>
      <w:r w:rsidR="000D0A04">
        <w:rPr>
          <w:rFonts w:cs="Tahoma"/>
          <w:szCs w:val="24"/>
        </w:rPr>
        <w:t>compounded daily until</w:t>
      </w:r>
      <w:r w:rsidR="00254159" w:rsidRPr="000E1031">
        <w:rPr>
          <w:rFonts w:cs="Tahoma"/>
          <w:szCs w:val="24"/>
        </w:rPr>
        <w:t xml:space="preserve"> </w:t>
      </w:r>
      <w:r w:rsidR="00254159">
        <w:rPr>
          <w:rFonts w:cs="Tahoma"/>
          <w:szCs w:val="24"/>
        </w:rPr>
        <w:t>maturity</w:t>
      </w:r>
      <w:r w:rsidR="0099321E">
        <w:rPr>
          <w:rFonts w:cs="Tahoma"/>
          <w:szCs w:val="24"/>
        </w:rPr>
        <w:t>;</w:t>
      </w:r>
      <w:r w:rsidR="00886242" w:rsidRPr="00886242">
        <w:rPr>
          <w:rFonts w:cs="Tahoma"/>
          <w:szCs w:val="24"/>
        </w:rPr>
        <w:t xml:space="preserve"> </w:t>
      </w:r>
      <w:r w:rsidR="00CC1D67">
        <w:rPr>
          <w:rFonts w:cs="Tahoma"/>
          <w:szCs w:val="24"/>
        </w:rPr>
        <w:t>Pro Forma capital note</w:t>
      </w:r>
      <w:r w:rsidR="00F45EAA">
        <w:rPr>
          <w:rFonts w:cs="Tahoma"/>
          <w:szCs w:val="24"/>
        </w:rPr>
        <w:t xml:space="preserve"> </w:t>
      </w:r>
      <w:r w:rsidR="0060001A">
        <w:rPr>
          <w:rFonts w:cs="Tahoma"/>
          <w:szCs w:val="24"/>
        </w:rPr>
        <w:t>face</w:t>
      </w:r>
      <w:r w:rsidR="00F45EAA">
        <w:rPr>
          <w:rFonts w:cs="Tahoma"/>
          <w:szCs w:val="24"/>
        </w:rPr>
        <w:t xml:space="preserve"> value plus</w:t>
      </w:r>
      <w:r w:rsidR="00254159">
        <w:rPr>
          <w:rFonts w:cs="Tahoma"/>
          <w:szCs w:val="24"/>
        </w:rPr>
        <w:t xml:space="preserve"> </w:t>
      </w:r>
      <w:r w:rsidR="003448F2">
        <w:rPr>
          <w:rFonts w:cs="Tahoma"/>
          <w:szCs w:val="24"/>
        </w:rPr>
        <w:t>accrued</w:t>
      </w:r>
      <w:r w:rsidR="00BA49E2">
        <w:rPr>
          <w:rFonts w:cs="Tahoma"/>
          <w:szCs w:val="24"/>
        </w:rPr>
        <w:t xml:space="preserve"> </w:t>
      </w:r>
      <w:r w:rsidR="00F45EAA">
        <w:rPr>
          <w:rFonts w:cs="Tahoma"/>
          <w:szCs w:val="24"/>
        </w:rPr>
        <w:t xml:space="preserve">interest is </w:t>
      </w:r>
      <w:r w:rsidR="00E44CE6" w:rsidRPr="00D022EE">
        <w:rPr>
          <w:rFonts w:cs="Tahoma"/>
          <w:szCs w:val="24"/>
        </w:rPr>
        <w:t xml:space="preserve">paid </w:t>
      </w:r>
      <w:r w:rsidR="00886242" w:rsidRPr="00D022EE">
        <w:rPr>
          <w:rFonts w:cs="Tahoma"/>
          <w:szCs w:val="24"/>
        </w:rPr>
        <w:t>in full</w:t>
      </w:r>
      <w:r w:rsidR="001B77C3" w:rsidRPr="00D022EE">
        <w:rPr>
          <w:rFonts w:cs="Tahoma"/>
          <w:szCs w:val="24"/>
        </w:rPr>
        <w:t xml:space="preserve"> within </w:t>
      </w:r>
      <w:r w:rsidR="008F3F3B">
        <w:rPr>
          <w:rFonts w:cs="Tahoma"/>
          <w:szCs w:val="24"/>
        </w:rPr>
        <w:t>five</w:t>
      </w:r>
      <w:r w:rsidR="001B77C3" w:rsidRPr="00D022EE">
        <w:rPr>
          <w:rFonts w:cs="Tahoma"/>
          <w:szCs w:val="24"/>
        </w:rPr>
        <w:t xml:space="preserve"> business days</w:t>
      </w:r>
      <w:r w:rsidR="00D022EE" w:rsidRPr="00D022EE">
        <w:rPr>
          <w:rFonts w:cs="Tahoma"/>
          <w:szCs w:val="24"/>
        </w:rPr>
        <w:t xml:space="preserve"> at </w:t>
      </w:r>
      <w:r w:rsidR="00886242" w:rsidRPr="00B02F75">
        <w:rPr>
          <w:rFonts w:cs="Tahoma"/>
          <w:szCs w:val="24"/>
        </w:rPr>
        <w:t xml:space="preserve">maturity. </w:t>
      </w:r>
      <w:r w:rsidR="003448F2" w:rsidRPr="00B02F75">
        <w:rPr>
          <w:rFonts w:cs="Tahoma"/>
          <w:szCs w:val="24"/>
        </w:rPr>
        <w:t>Ninety</w:t>
      </w:r>
      <w:r w:rsidR="00BA49E2" w:rsidRPr="00B02F75">
        <w:rPr>
          <w:rFonts w:cs="Tahoma"/>
          <w:szCs w:val="24"/>
        </w:rPr>
        <w:t xml:space="preserve"> days p</w:t>
      </w:r>
      <w:r w:rsidR="000D0A04" w:rsidRPr="00B02F75">
        <w:rPr>
          <w:rFonts w:cs="Tahoma"/>
          <w:szCs w:val="24"/>
        </w:rPr>
        <w:t xml:space="preserve">rior </w:t>
      </w:r>
      <w:r w:rsidR="000D0A04">
        <w:rPr>
          <w:rFonts w:cs="Tahoma"/>
          <w:szCs w:val="24"/>
        </w:rPr>
        <w:t>to maturity, a</w:t>
      </w:r>
      <w:r w:rsidR="0039419B" w:rsidRPr="006D1E67">
        <w:rPr>
          <w:rFonts w:cs="Tahoma"/>
          <w:szCs w:val="24"/>
        </w:rPr>
        <w:t>t the investor’s request and the</w:t>
      </w:r>
      <w:r w:rsidR="00BA49E2">
        <w:rPr>
          <w:rFonts w:cs="Tahoma"/>
          <w:szCs w:val="24"/>
        </w:rPr>
        <w:t xml:space="preserve"> financial discretion</w:t>
      </w:r>
      <w:r w:rsidR="0039419B" w:rsidRPr="006D1E67">
        <w:rPr>
          <w:rFonts w:cs="Tahoma"/>
          <w:szCs w:val="24"/>
        </w:rPr>
        <w:t xml:space="preserve"> of JPL Builders to agree, a</w:t>
      </w:r>
      <w:r w:rsidR="001B77C3">
        <w:rPr>
          <w:rFonts w:cs="Tahoma"/>
          <w:szCs w:val="24"/>
        </w:rPr>
        <w:t xml:space="preserve"> capital note plus earned interest </w:t>
      </w:r>
      <w:r w:rsidR="0039419B" w:rsidRPr="006D1E67">
        <w:rPr>
          <w:rFonts w:cs="Tahoma"/>
          <w:szCs w:val="24"/>
        </w:rPr>
        <w:t>may be</w:t>
      </w:r>
      <w:r w:rsidR="0060001A">
        <w:rPr>
          <w:rFonts w:cs="Tahoma"/>
          <w:szCs w:val="24"/>
        </w:rPr>
        <w:t xml:space="preserve"> </w:t>
      </w:r>
      <w:r w:rsidR="0039419B" w:rsidRPr="006D1E67">
        <w:rPr>
          <w:rFonts w:cs="Tahoma"/>
          <w:szCs w:val="24"/>
        </w:rPr>
        <w:t>rolled over</w:t>
      </w:r>
      <w:r w:rsidR="004F1B32">
        <w:rPr>
          <w:rFonts w:cs="Tahoma"/>
          <w:szCs w:val="24"/>
        </w:rPr>
        <w:t xml:space="preserve"> with the same terms</w:t>
      </w:r>
      <w:r w:rsidR="0060001A">
        <w:rPr>
          <w:rFonts w:cs="Tahoma"/>
          <w:szCs w:val="24"/>
        </w:rPr>
        <w:t>,</w:t>
      </w:r>
      <w:r w:rsidR="009B343F">
        <w:rPr>
          <w:rFonts w:cs="Tahoma"/>
          <w:szCs w:val="24"/>
        </w:rPr>
        <w:t xml:space="preserve"> bound to </w:t>
      </w:r>
      <w:r w:rsidR="00AC0DAF">
        <w:rPr>
          <w:rFonts w:cs="Tahoma"/>
          <w:szCs w:val="24"/>
        </w:rPr>
        <w:t>other</w:t>
      </w:r>
      <w:r w:rsidR="0039419B" w:rsidRPr="006D1E67">
        <w:rPr>
          <w:rFonts w:cs="Tahoma"/>
          <w:szCs w:val="24"/>
        </w:rPr>
        <w:t xml:space="preserve"> construction projects </w:t>
      </w:r>
      <w:r w:rsidR="0060001A">
        <w:rPr>
          <w:rFonts w:cs="Tahoma"/>
          <w:szCs w:val="24"/>
        </w:rPr>
        <w:t>with</w:t>
      </w:r>
      <w:r w:rsidR="0039419B" w:rsidRPr="006D1E67">
        <w:rPr>
          <w:rFonts w:cs="Tahoma"/>
          <w:szCs w:val="24"/>
        </w:rPr>
        <w:t xml:space="preserve"> the same</w:t>
      </w:r>
      <w:r w:rsidR="009B343F">
        <w:rPr>
          <w:rFonts w:cs="Tahoma"/>
          <w:szCs w:val="24"/>
        </w:rPr>
        <w:t xml:space="preserve"> </w:t>
      </w:r>
      <w:r w:rsidR="0078426A">
        <w:rPr>
          <w:rFonts w:cs="Tahoma"/>
          <w:szCs w:val="24"/>
        </w:rPr>
        <w:t xml:space="preserve">unsecured </w:t>
      </w:r>
      <w:r w:rsidR="00C42310">
        <w:rPr>
          <w:rFonts w:cs="Tahoma"/>
          <w:szCs w:val="24"/>
        </w:rPr>
        <w:t xml:space="preserve">managed </w:t>
      </w:r>
      <w:r w:rsidR="009B343F">
        <w:rPr>
          <w:rFonts w:cs="Tahoma"/>
          <w:szCs w:val="24"/>
        </w:rPr>
        <w:t>lien status and interest rate.</w:t>
      </w:r>
      <w:r w:rsidR="001B77C3">
        <w:rPr>
          <w:rFonts w:cs="Tahoma"/>
          <w:szCs w:val="24"/>
        </w:rPr>
        <w:t xml:space="preserve"> </w:t>
      </w:r>
      <w:r w:rsidR="00AC1FDA">
        <w:rPr>
          <w:rFonts w:cs="Tahoma"/>
          <w:szCs w:val="24"/>
        </w:rPr>
        <w:t>Or, a</w:t>
      </w:r>
      <w:r w:rsidR="00BA49E2">
        <w:rPr>
          <w:rFonts w:cs="Tahoma"/>
          <w:szCs w:val="24"/>
        </w:rPr>
        <w:t>t that time t</w:t>
      </w:r>
      <w:r w:rsidR="001B77C3">
        <w:rPr>
          <w:rFonts w:cs="Tahoma"/>
          <w:szCs w:val="24"/>
        </w:rPr>
        <w:t>he investor may</w:t>
      </w:r>
      <w:r w:rsidR="00AC1FDA">
        <w:rPr>
          <w:rFonts w:cs="Tahoma"/>
          <w:szCs w:val="24"/>
        </w:rPr>
        <w:t xml:space="preserve"> </w:t>
      </w:r>
      <w:r w:rsidR="001B77C3">
        <w:rPr>
          <w:rFonts w:cs="Tahoma"/>
          <w:szCs w:val="24"/>
        </w:rPr>
        <w:t>select</w:t>
      </w:r>
      <w:r w:rsidR="0078426A">
        <w:rPr>
          <w:rFonts w:cs="Tahoma"/>
          <w:szCs w:val="24"/>
        </w:rPr>
        <w:t xml:space="preserve"> partial </w:t>
      </w:r>
      <w:r w:rsidR="001B77C3">
        <w:rPr>
          <w:rFonts w:cs="Tahoma"/>
          <w:szCs w:val="24"/>
        </w:rPr>
        <w:t>rollover</w:t>
      </w:r>
      <w:r w:rsidR="0078426A">
        <w:rPr>
          <w:rFonts w:cs="Tahoma"/>
          <w:szCs w:val="24"/>
        </w:rPr>
        <w:t xml:space="preserve"> and </w:t>
      </w:r>
      <w:r w:rsidR="001B77C3">
        <w:rPr>
          <w:rFonts w:cs="Tahoma"/>
          <w:szCs w:val="24"/>
        </w:rPr>
        <w:t xml:space="preserve">receive payment of </w:t>
      </w:r>
      <w:r w:rsidR="00A51377">
        <w:rPr>
          <w:rFonts w:cs="Tahoma"/>
          <w:szCs w:val="24"/>
        </w:rPr>
        <w:t xml:space="preserve">the </w:t>
      </w:r>
      <w:r w:rsidR="00AC0DAF">
        <w:rPr>
          <w:rFonts w:cs="Tahoma"/>
          <w:szCs w:val="24"/>
        </w:rPr>
        <w:t>remaining</w:t>
      </w:r>
      <w:r w:rsidR="0078426A">
        <w:rPr>
          <w:rFonts w:cs="Tahoma"/>
          <w:szCs w:val="24"/>
        </w:rPr>
        <w:t xml:space="preserve"> balance and </w:t>
      </w:r>
      <w:r w:rsidR="005C6AD5">
        <w:rPr>
          <w:rFonts w:cs="Tahoma"/>
          <w:szCs w:val="24"/>
        </w:rPr>
        <w:t xml:space="preserve">accrued </w:t>
      </w:r>
      <w:r w:rsidR="001B77C3">
        <w:rPr>
          <w:rFonts w:cs="Tahoma"/>
          <w:szCs w:val="24"/>
        </w:rPr>
        <w:t>interest.</w:t>
      </w:r>
    </w:p>
    <w:p w14:paraId="2C409DB4" w14:textId="571F3A03" w:rsidR="0039419B" w:rsidRDefault="00BE4A22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lastRenderedPageBreak/>
        <w:t>JPL Builders</w:t>
      </w:r>
      <w:r w:rsidR="0010628D">
        <w:rPr>
          <w:rFonts w:cs="Tahoma"/>
          <w:szCs w:val="24"/>
        </w:rPr>
        <w:t xml:space="preserve"> follows</w:t>
      </w:r>
      <w:r w:rsidR="008F3F3B">
        <w:rPr>
          <w:rFonts w:cs="Tahoma"/>
          <w:szCs w:val="24"/>
        </w:rPr>
        <w:t xml:space="preserve"> </w:t>
      </w:r>
      <w:r w:rsidR="0010628D">
        <w:rPr>
          <w:rFonts w:cs="Tahoma"/>
          <w:szCs w:val="24"/>
        </w:rPr>
        <w:t>Generally Accepted Accounting Principles (</w:t>
      </w:r>
      <w:r>
        <w:rPr>
          <w:rFonts w:cs="Tahoma"/>
          <w:szCs w:val="24"/>
        </w:rPr>
        <w:t>GAAP</w:t>
      </w:r>
      <w:r w:rsidR="0010628D">
        <w:rPr>
          <w:rFonts w:cs="Tahoma"/>
          <w:szCs w:val="24"/>
        </w:rPr>
        <w:t>)</w:t>
      </w:r>
      <w:r>
        <w:rPr>
          <w:rFonts w:cs="Tahoma"/>
          <w:szCs w:val="24"/>
        </w:rPr>
        <w:t xml:space="preserve"> </w:t>
      </w:r>
      <w:r w:rsidR="0010628D">
        <w:rPr>
          <w:rFonts w:cs="Tahoma"/>
          <w:szCs w:val="24"/>
        </w:rPr>
        <w:t xml:space="preserve">of </w:t>
      </w:r>
      <w:r>
        <w:rPr>
          <w:rFonts w:cs="Tahoma"/>
          <w:szCs w:val="24"/>
        </w:rPr>
        <w:t>financial accounting and double entry bookkeeping to</w:t>
      </w:r>
      <w:r w:rsidR="00607F5A">
        <w:rPr>
          <w:rFonts w:cs="Tahoma"/>
          <w:szCs w:val="24"/>
        </w:rPr>
        <w:t xml:space="preserve"> </w:t>
      </w:r>
      <w:r w:rsidR="00750F54">
        <w:rPr>
          <w:rFonts w:cs="Tahoma"/>
          <w:szCs w:val="24"/>
        </w:rPr>
        <w:t xml:space="preserve">properly </w:t>
      </w:r>
      <w:r w:rsidR="00607F5A">
        <w:rPr>
          <w:rFonts w:cs="Tahoma"/>
          <w:szCs w:val="24"/>
        </w:rPr>
        <w:t>tier</w:t>
      </w:r>
      <w:r w:rsidR="00E40D8C">
        <w:rPr>
          <w:rFonts w:cs="Tahoma"/>
          <w:szCs w:val="24"/>
        </w:rPr>
        <w:t xml:space="preserve"> </w:t>
      </w:r>
      <w:r w:rsidR="0078426A">
        <w:rPr>
          <w:rFonts w:cs="Tahoma"/>
          <w:szCs w:val="24"/>
        </w:rPr>
        <w:t xml:space="preserve">unsecured </w:t>
      </w:r>
      <w:r w:rsidR="00607F5A">
        <w:rPr>
          <w:rFonts w:cs="Tahoma"/>
          <w:szCs w:val="24"/>
        </w:rPr>
        <w:t>capital note lien</w:t>
      </w:r>
      <w:r w:rsidR="00750F54">
        <w:rPr>
          <w:rFonts w:cs="Tahoma"/>
          <w:szCs w:val="24"/>
        </w:rPr>
        <w:t xml:space="preserve"> category</w:t>
      </w:r>
      <w:r w:rsidR="00607F5A">
        <w:rPr>
          <w:rFonts w:cs="Tahoma"/>
          <w:szCs w:val="24"/>
        </w:rPr>
        <w:t xml:space="preserve"> with</w:t>
      </w:r>
      <w:r>
        <w:rPr>
          <w:rFonts w:cs="Tahoma"/>
          <w:szCs w:val="24"/>
        </w:rPr>
        <w:t xml:space="preserve"> specific construction projects and positive cash flow. </w:t>
      </w:r>
      <w:r w:rsidR="0078426A" w:rsidRPr="0078426A">
        <w:rPr>
          <w:rFonts w:cs="Tahoma"/>
          <w:szCs w:val="24"/>
        </w:rPr>
        <w:t xml:space="preserve">JPL Builders makes every effort to avoid </w:t>
      </w:r>
      <w:r w:rsidR="008F3F3B">
        <w:rPr>
          <w:rFonts w:cs="Tahoma"/>
          <w:szCs w:val="24"/>
        </w:rPr>
        <w:t xml:space="preserve">any </w:t>
      </w:r>
      <w:r w:rsidR="0078426A" w:rsidRPr="0078426A">
        <w:rPr>
          <w:rFonts w:cs="Tahoma"/>
          <w:szCs w:val="24"/>
        </w:rPr>
        <w:t>default as all of the aggregate lien tiered investment reflects the cost of goods sold.</w:t>
      </w:r>
      <w:r w:rsidR="0078426A">
        <w:rPr>
          <w:rFonts w:cs="Tahoma"/>
          <w:szCs w:val="24"/>
        </w:rPr>
        <w:t xml:space="preserve"> Investor funds constantly </w:t>
      </w:r>
      <w:r w:rsidR="00664B15">
        <w:rPr>
          <w:rFonts w:cs="Tahoma"/>
          <w:szCs w:val="24"/>
        </w:rPr>
        <w:t>clear</w:t>
      </w:r>
      <w:r w:rsidR="0078426A">
        <w:rPr>
          <w:rFonts w:cs="Tahoma"/>
          <w:szCs w:val="24"/>
        </w:rPr>
        <w:t xml:space="preserve"> sub-contractor and material debt</w:t>
      </w:r>
      <w:r w:rsidR="00A154A7">
        <w:rPr>
          <w:rFonts w:cs="Tahoma"/>
          <w:szCs w:val="24"/>
        </w:rPr>
        <w:t xml:space="preserve"> producing construction equity. </w:t>
      </w:r>
      <w:r w:rsidR="0078426A">
        <w:rPr>
          <w:rFonts w:cs="Tahoma"/>
          <w:szCs w:val="24"/>
        </w:rPr>
        <w:t>Notwithstanding</w:t>
      </w:r>
      <w:r w:rsidR="00B326B5">
        <w:rPr>
          <w:rFonts w:cs="Tahoma"/>
          <w:szCs w:val="24"/>
        </w:rPr>
        <w:t xml:space="preserve"> the</w:t>
      </w:r>
      <w:r>
        <w:rPr>
          <w:rFonts w:cs="Tahoma"/>
          <w:szCs w:val="24"/>
        </w:rPr>
        <w:t xml:space="preserve"> unlikely event of unforeseen or extreme market conditions or negative cash flow, the investor agrees delays in repayment </w:t>
      </w:r>
      <w:r w:rsidR="00750F54">
        <w:rPr>
          <w:rFonts w:cs="Tahoma"/>
          <w:szCs w:val="24"/>
        </w:rPr>
        <w:t xml:space="preserve">shall </w:t>
      </w:r>
      <w:r>
        <w:rPr>
          <w:rFonts w:cs="Tahoma"/>
          <w:szCs w:val="24"/>
        </w:rPr>
        <w:t>not accrue additional interest</w:t>
      </w:r>
      <w:r w:rsidR="00BA49E2">
        <w:rPr>
          <w:rFonts w:cs="Tahoma"/>
          <w:szCs w:val="24"/>
        </w:rPr>
        <w:t xml:space="preserve"> </w:t>
      </w:r>
      <w:r w:rsidR="00627729">
        <w:rPr>
          <w:rFonts w:cs="Tahoma"/>
          <w:szCs w:val="24"/>
        </w:rPr>
        <w:t>beyond</w:t>
      </w:r>
      <w:r w:rsidR="00BA49E2">
        <w:rPr>
          <w:rFonts w:cs="Tahoma"/>
          <w:szCs w:val="24"/>
        </w:rPr>
        <w:t xml:space="preserve"> maturity</w:t>
      </w:r>
      <w:r>
        <w:rPr>
          <w:rFonts w:cs="Tahoma"/>
          <w:szCs w:val="24"/>
        </w:rPr>
        <w:t xml:space="preserve">. </w:t>
      </w:r>
      <w:r w:rsidR="00A154A7">
        <w:rPr>
          <w:rFonts w:cs="Tahoma"/>
          <w:szCs w:val="24"/>
        </w:rPr>
        <w:t>Therefore, at</w:t>
      </w:r>
      <w:r>
        <w:rPr>
          <w:rFonts w:cs="Tahoma"/>
          <w:szCs w:val="24"/>
        </w:rPr>
        <w:t xml:space="preserve"> investor request</w:t>
      </w:r>
      <w:r w:rsidR="00B50CD4">
        <w:rPr>
          <w:rFonts w:cs="Tahoma"/>
          <w:szCs w:val="24"/>
        </w:rPr>
        <w:t xml:space="preserve"> and </w:t>
      </w:r>
      <w:r w:rsidR="00F523E8">
        <w:rPr>
          <w:rFonts w:cs="Tahoma"/>
          <w:szCs w:val="24"/>
        </w:rPr>
        <w:t xml:space="preserve">JPL Builders ability to </w:t>
      </w:r>
      <w:r w:rsidR="00B50CD4">
        <w:rPr>
          <w:rFonts w:cs="Tahoma"/>
          <w:szCs w:val="24"/>
        </w:rPr>
        <w:t>agree,</w:t>
      </w:r>
      <w:r>
        <w:rPr>
          <w:rFonts w:cs="Tahoma"/>
          <w:szCs w:val="24"/>
        </w:rPr>
        <w:t xml:space="preserve"> the bond face value plus unpaid interest</w:t>
      </w:r>
      <w:r w:rsidR="00750F54">
        <w:rPr>
          <w:rFonts w:cs="Tahoma"/>
          <w:szCs w:val="24"/>
        </w:rPr>
        <w:t xml:space="preserve"> is</w:t>
      </w:r>
      <w:r>
        <w:rPr>
          <w:rFonts w:cs="Tahoma"/>
          <w:szCs w:val="24"/>
        </w:rPr>
        <w:t xml:space="preserve"> rolled over to a new bond. Or, the investor</w:t>
      </w:r>
      <w:r w:rsidR="00750F54">
        <w:rPr>
          <w:rFonts w:cs="Tahoma"/>
          <w:szCs w:val="24"/>
        </w:rPr>
        <w:t xml:space="preserve"> is</w:t>
      </w:r>
      <w:r>
        <w:rPr>
          <w:rFonts w:cs="Tahoma"/>
          <w:szCs w:val="24"/>
        </w:rPr>
        <w:t xml:space="preserve"> paid</w:t>
      </w:r>
      <w:r w:rsidR="0002317A">
        <w:rPr>
          <w:rFonts w:cs="Tahoma"/>
          <w:szCs w:val="24"/>
        </w:rPr>
        <w:t xml:space="preserve"> immediately</w:t>
      </w:r>
      <w:r>
        <w:rPr>
          <w:rFonts w:cs="Tahoma"/>
          <w:szCs w:val="24"/>
        </w:rPr>
        <w:t xml:space="preserve"> the available percentage of </w:t>
      </w:r>
      <w:r w:rsidR="00D97543">
        <w:rPr>
          <w:rFonts w:cs="Tahoma"/>
          <w:szCs w:val="24"/>
        </w:rPr>
        <w:t>invested</w:t>
      </w:r>
      <w:r w:rsidR="00750F54">
        <w:rPr>
          <w:rFonts w:cs="Tahoma"/>
          <w:szCs w:val="24"/>
        </w:rPr>
        <w:t xml:space="preserve"> and accrued</w:t>
      </w:r>
      <w:r w:rsidR="00D97543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contribution </w:t>
      </w:r>
      <w:r w:rsidR="00D97543">
        <w:rPr>
          <w:rFonts w:cs="Tahoma"/>
          <w:szCs w:val="24"/>
        </w:rPr>
        <w:t>in</w:t>
      </w:r>
      <w:r>
        <w:rPr>
          <w:rFonts w:cs="Tahoma"/>
          <w:szCs w:val="24"/>
        </w:rPr>
        <w:t xml:space="preserve"> the specific construction project</w:t>
      </w:r>
      <w:r w:rsidR="00F523E8">
        <w:rPr>
          <w:rFonts w:cs="Tahoma"/>
          <w:szCs w:val="24"/>
        </w:rPr>
        <w:t>,</w:t>
      </w:r>
      <w:r w:rsidR="00927383">
        <w:rPr>
          <w:rFonts w:cs="Tahoma"/>
          <w:szCs w:val="24"/>
        </w:rPr>
        <w:t xml:space="preserve"> </w:t>
      </w:r>
      <w:r w:rsidR="00BA49E2">
        <w:rPr>
          <w:rFonts w:cs="Tahoma"/>
          <w:szCs w:val="24"/>
        </w:rPr>
        <w:t xml:space="preserve">with an </w:t>
      </w:r>
      <w:r w:rsidR="00F25993">
        <w:rPr>
          <w:rFonts w:cs="Tahoma"/>
          <w:szCs w:val="24"/>
        </w:rPr>
        <w:t>outstanding</w:t>
      </w:r>
      <w:r w:rsidR="00BA49E2">
        <w:rPr>
          <w:rFonts w:cs="Tahoma"/>
          <w:szCs w:val="24"/>
        </w:rPr>
        <w:t xml:space="preserve"> balance</w:t>
      </w:r>
      <w:r w:rsidR="00F25993">
        <w:rPr>
          <w:rFonts w:cs="Tahoma"/>
          <w:szCs w:val="24"/>
        </w:rPr>
        <w:t xml:space="preserve"> </w:t>
      </w:r>
      <w:r w:rsidR="00927383">
        <w:rPr>
          <w:rFonts w:cs="Tahoma"/>
          <w:szCs w:val="24"/>
        </w:rPr>
        <w:t>rollover</w:t>
      </w:r>
      <w:r w:rsidR="00E40D8C">
        <w:rPr>
          <w:rFonts w:cs="Tahoma"/>
          <w:szCs w:val="24"/>
        </w:rPr>
        <w:t xml:space="preserve"> a</w:t>
      </w:r>
      <w:r w:rsidR="00750F54">
        <w:rPr>
          <w:rFonts w:cs="Tahoma"/>
          <w:szCs w:val="24"/>
        </w:rPr>
        <w:t>t</w:t>
      </w:r>
      <w:r w:rsidR="00E40D8C">
        <w:rPr>
          <w:rFonts w:cs="Tahoma"/>
          <w:szCs w:val="24"/>
        </w:rPr>
        <w:t xml:space="preserve"> previous terms</w:t>
      </w:r>
      <w:r w:rsidR="00BA49E2">
        <w:rPr>
          <w:rFonts w:cs="Tahoma"/>
          <w:szCs w:val="24"/>
        </w:rPr>
        <w:t>.</w:t>
      </w:r>
      <w:r w:rsidR="00927383">
        <w:rPr>
          <w:rFonts w:cs="Tahoma"/>
          <w:szCs w:val="24"/>
        </w:rPr>
        <w:t xml:space="preserve"> </w:t>
      </w:r>
      <w:r w:rsidR="00BA49E2">
        <w:rPr>
          <w:rFonts w:cs="Tahoma"/>
          <w:szCs w:val="24"/>
        </w:rPr>
        <w:t>O</w:t>
      </w:r>
      <w:r w:rsidR="00927383">
        <w:rPr>
          <w:rFonts w:cs="Tahoma"/>
          <w:szCs w:val="24"/>
        </w:rPr>
        <w:t>r</w:t>
      </w:r>
      <w:r w:rsidR="00F25993">
        <w:rPr>
          <w:rFonts w:cs="Tahoma"/>
          <w:szCs w:val="24"/>
        </w:rPr>
        <w:t xml:space="preserve"> the investor</w:t>
      </w:r>
      <w:r w:rsidR="00A154A7">
        <w:rPr>
          <w:rFonts w:cs="Tahoma"/>
          <w:szCs w:val="24"/>
        </w:rPr>
        <w:t xml:space="preserve"> shall</w:t>
      </w:r>
      <w:r w:rsidR="00927383">
        <w:rPr>
          <w:rFonts w:cs="Tahoma"/>
          <w:szCs w:val="24"/>
        </w:rPr>
        <w:t xml:space="preserve"> accept deferred payment of </w:t>
      </w:r>
      <w:r w:rsidR="00E40D8C">
        <w:rPr>
          <w:rFonts w:cs="Tahoma"/>
          <w:szCs w:val="24"/>
        </w:rPr>
        <w:t>any</w:t>
      </w:r>
      <w:r w:rsidR="00927383">
        <w:rPr>
          <w:rFonts w:cs="Tahoma"/>
          <w:szCs w:val="24"/>
        </w:rPr>
        <w:t xml:space="preserve"> outstanding balance</w:t>
      </w:r>
      <w:r w:rsidR="00F25993">
        <w:rPr>
          <w:rFonts w:cs="Tahoma"/>
          <w:szCs w:val="24"/>
        </w:rPr>
        <w:t xml:space="preserve"> subject to normal</w:t>
      </w:r>
      <w:r w:rsidR="00E40D8C">
        <w:rPr>
          <w:rFonts w:cs="Tahoma"/>
          <w:szCs w:val="24"/>
        </w:rPr>
        <w:t xml:space="preserve"> time-value of money </w:t>
      </w:r>
      <w:r w:rsidR="00F25993">
        <w:rPr>
          <w:rFonts w:cs="Tahoma"/>
          <w:szCs w:val="24"/>
        </w:rPr>
        <w:t>adjustment</w:t>
      </w:r>
      <w:r w:rsidR="00927383">
        <w:rPr>
          <w:rFonts w:cs="Tahoma"/>
          <w:szCs w:val="24"/>
        </w:rPr>
        <w:t>. Otherwise, deferred repayment of the outstanding balance is paid in full</w:t>
      </w:r>
      <w:r w:rsidR="00A154A7">
        <w:rPr>
          <w:rFonts w:cs="Tahoma"/>
          <w:szCs w:val="24"/>
        </w:rPr>
        <w:t>;</w:t>
      </w:r>
      <w:r w:rsidR="00927383">
        <w:rPr>
          <w:rFonts w:cs="Tahoma"/>
          <w:szCs w:val="24"/>
        </w:rPr>
        <w:t xml:space="preserve"> </w:t>
      </w:r>
      <w:r w:rsidR="00A154A7">
        <w:rPr>
          <w:rFonts w:cs="Tahoma"/>
          <w:szCs w:val="24"/>
        </w:rPr>
        <w:t>O</w:t>
      </w:r>
      <w:r w:rsidR="00927383">
        <w:rPr>
          <w:rFonts w:cs="Tahoma"/>
          <w:szCs w:val="24"/>
        </w:rPr>
        <w:t xml:space="preserve">r </w:t>
      </w:r>
      <w:r w:rsidR="00750F54">
        <w:rPr>
          <w:rFonts w:cs="Tahoma"/>
          <w:szCs w:val="24"/>
        </w:rPr>
        <w:t>a proportion</w:t>
      </w:r>
      <w:r w:rsidR="00A154A7">
        <w:rPr>
          <w:rFonts w:cs="Tahoma"/>
          <w:szCs w:val="24"/>
        </w:rPr>
        <w:t xml:space="preserve"> is paid</w:t>
      </w:r>
      <w:r w:rsidR="00750F54">
        <w:rPr>
          <w:rFonts w:cs="Tahoma"/>
          <w:szCs w:val="24"/>
        </w:rPr>
        <w:t xml:space="preserve"> of </w:t>
      </w:r>
      <w:r w:rsidR="00A154A7">
        <w:rPr>
          <w:rFonts w:cs="Tahoma"/>
          <w:szCs w:val="24"/>
        </w:rPr>
        <w:t xml:space="preserve">the </w:t>
      </w:r>
      <w:r w:rsidR="00750F54">
        <w:rPr>
          <w:rFonts w:cs="Tahoma"/>
          <w:szCs w:val="24"/>
        </w:rPr>
        <w:t xml:space="preserve">invested </w:t>
      </w:r>
      <w:bookmarkEnd w:id="1"/>
      <w:r w:rsidR="00750F54">
        <w:rPr>
          <w:rFonts w:cs="Tahoma"/>
          <w:szCs w:val="24"/>
        </w:rPr>
        <w:t xml:space="preserve">and accrued </w:t>
      </w:r>
      <w:r w:rsidR="00927383" w:rsidRPr="006E02BA">
        <w:rPr>
          <w:rFonts w:cs="Tahoma"/>
          <w:szCs w:val="24"/>
        </w:rPr>
        <w:t>contribution</w:t>
      </w:r>
      <w:r w:rsidR="00A154A7">
        <w:rPr>
          <w:rFonts w:cs="Tahoma"/>
          <w:szCs w:val="24"/>
        </w:rPr>
        <w:t>,</w:t>
      </w:r>
      <w:r w:rsidR="00750F54">
        <w:rPr>
          <w:rFonts w:cs="Tahoma"/>
          <w:szCs w:val="24"/>
        </w:rPr>
        <w:t xml:space="preserve"> </w:t>
      </w:r>
      <w:r w:rsidR="00927383">
        <w:rPr>
          <w:rFonts w:cs="Tahoma"/>
          <w:szCs w:val="24"/>
        </w:rPr>
        <w:t>plus deferral</w:t>
      </w:r>
      <w:r w:rsidR="00A154A7">
        <w:rPr>
          <w:rFonts w:cs="Tahoma"/>
          <w:szCs w:val="24"/>
        </w:rPr>
        <w:t xml:space="preserve"> and </w:t>
      </w:r>
      <w:r w:rsidR="0002317A" w:rsidRPr="00E40D8C">
        <w:rPr>
          <w:rFonts w:cs="Tahoma"/>
          <w:szCs w:val="24"/>
        </w:rPr>
        <w:t>equivalent rollove</w:t>
      </w:r>
      <w:r w:rsidR="00A154A7">
        <w:rPr>
          <w:rFonts w:cs="Tahoma"/>
          <w:szCs w:val="24"/>
        </w:rPr>
        <w:t>r</w:t>
      </w:r>
      <w:r w:rsidR="00F523E8" w:rsidRPr="00E40D8C">
        <w:rPr>
          <w:rFonts w:cs="Tahoma"/>
          <w:szCs w:val="24"/>
        </w:rPr>
        <w:t xml:space="preserve"> on the day of escrow </w:t>
      </w:r>
      <w:r w:rsidR="00927383" w:rsidRPr="00E40D8C">
        <w:rPr>
          <w:rFonts w:cs="Tahoma"/>
          <w:szCs w:val="24"/>
        </w:rPr>
        <w:t>of</w:t>
      </w:r>
      <w:r w:rsidR="00E40D8C" w:rsidRPr="00E40D8C">
        <w:rPr>
          <w:rFonts w:cs="Tahoma"/>
          <w:szCs w:val="24"/>
        </w:rPr>
        <w:t xml:space="preserve"> </w:t>
      </w:r>
      <w:r w:rsidR="00A154A7">
        <w:rPr>
          <w:rFonts w:cs="Tahoma"/>
          <w:szCs w:val="24"/>
        </w:rPr>
        <w:t xml:space="preserve">the </w:t>
      </w:r>
      <w:r w:rsidR="00927383" w:rsidRPr="00E40D8C">
        <w:rPr>
          <w:rFonts w:cs="Tahoma"/>
          <w:szCs w:val="24"/>
        </w:rPr>
        <w:t>specific construction assets</w:t>
      </w:r>
      <w:r w:rsidR="00A154A7">
        <w:rPr>
          <w:rFonts w:cs="Tahoma"/>
          <w:szCs w:val="24"/>
        </w:rPr>
        <w:t>;</w:t>
      </w:r>
      <w:r w:rsidR="00D97543" w:rsidRPr="00E40D8C">
        <w:rPr>
          <w:rFonts w:cs="Tahoma"/>
          <w:szCs w:val="24"/>
        </w:rPr>
        <w:t xml:space="preserve"> </w:t>
      </w:r>
      <w:r w:rsidR="00E43466">
        <w:rPr>
          <w:rFonts w:cs="Tahoma"/>
          <w:szCs w:val="24"/>
        </w:rPr>
        <w:t>Or</w:t>
      </w:r>
      <w:r w:rsidR="00A154A7">
        <w:rPr>
          <w:rFonts w:cs="Tahoma"/>
          <w:szCs w:val="24"/>
        </w:rPr>
        <w:t xml:space="preserve"> </w:t>
      </w:r>
      <w:r w:rsidR="00E43466" w:rsidRPr="00E40D8C">
        <w:rPr>
          <w:rFonts w:cs="Tahoma"/>
          <w:szCs w:val="24"/>
        </w:rPr>
        <w:t>payments from proportioned liquidity and positive cash flow</w:t>
      </w:r>
      <w:r w:rsidR="00ED1E86">
        <w:rPr>
          <w:rFonts w:cs="Tahoma"/>
          <w:szCs w:val="24"/>
        </w:rPr>
        <w:t>;</w:t>
      </w:r>
      <w:r w:rsidR="00ED1E86" w:rsidRPr="00ED1E86">
        <w:rPr>
          <w:rFonts w:cs="Tahoma"/>
          <w:szCs w:val="24"/>
        </w:rPr>
        <w:t xml:space="preserve"> </w:t>
      </w:r>
      <w:r w:rsidR="00ED1E86">
        <w:rPr>
          <w:rFonts w:cs="Tahoma"/>
          <w:szCs w:val="24"/>
        </w:rPr>
        <w:t>I</w:t>
      </w:r>
      <w:r w:rsidR="00ED1E86" w:rsidRPr="00E40D8C">
        <w:rPr>
          <w:rFonts w:cs="Tahoma"/>
          <w:szCs w:val="24"/>
        </w:rPr>
        <w:t>n lieu of Alternative Dispute Resolution (ADR)</w:t>
      </w:r>
      <w:r w:rsidR="008F3F3B">
        <w:rPr>
          <w:rFonts w:cs="Tahoma"/>
          <w:szCs w:val="24"/>
        </w:rPr>
        <w:t xml:space="preserve">, </w:t>
      </w:r>
      <w:r w:rsidR="00ED1E86" w:rsidRPr="00E40D8C">
        <w:rPr>
          <w:rFonts w:cs="Tahoma"/>
          <w:szCs w:val="24"/>
        </w:rPr>
        <w:t>mediation</w:t>
      </w:r>
      <w:r w:rsidR="008F3F3B">
        <w:rPr>
          <w:rFonts w:cs="Tahoma"/>
          <w:szCs w:val="24"/>
        </w:rPr>
        <w:t xml:space="preserve"> or litigation</w:t>
      </w:r>
      <w:r w:rsidR="00ED1E86" w:rsidRPr="00E40D8C">
        <w:rPr>
          <w:rFonts w:cs="Tahoma"/>
          <w:szCs w:val="24"/>
        </w:rPr>
        <w:t>.</w:t>
      </w:r>
      <w:r w:rsidR="00E43466">
        <w:rPr>
          <w:rFonts w:cs="Tahoma"/>
          <w:szCs w:val="24"/>
        </w:rPr>
        <w:t xml:space="preserve"> </w:t>
      </w:r>
      <w:r w:rsidR="00B241E9">
        <w:rPr>
          <w:rFonts w:cs="Tahoma"/>
          <w:szCs w:val="24"/>
        </w:rPr>
        <w:t>The company’s obligation</w:t>
      </w:r>
      <w:r w:rsidR="00B73570">
        <w:rPr>
          <w:rFonts w:cs="Tahoma"/>
          <w:szCs w:val="24"/>
        </w:rPr>
        <w:t>s</w:t>
      </w:r>
      <w:r w:rsidR="00B241E9">
        <w:rPr>
          <w:rFonts w:cs="Tahoma"/>
          <w:szCs w:val="24"/>
        </w:rPr>
        <w:t xml:space="preserve"> to </w:t>
      </w:r>
      <w:r w:rsidR="00B241E9" w:rsidRPr="00F0638C">
        <w:rPr>
          <w:rFonts w:cs="Tahoma"/>
          <w:szCs w:val="24"/>
        </w:rPr>
        <w:t xml:space="preserve">investors and customers </w:t>
      </w:r>
      <w:r w:rsidR="00BA1E59" w:rsidRPr="00F0638C">
        <w:rPr>
          <w:rFonts w:cs="Tahoma"/>
          <w:szCs w:val="24"/>
        </w:rPr>
        <w:t>are</w:t>
      </w:r>
      <w:r w:rsidR="00B241E9" w:rsidRPr="00F0638C">
        <w:rPr>
          <w:rFonts w:cs="Tahoma"/>
          <w:szCs w:val="24"/>
        </w:rPr>
        <w:t xml:space="preserve"> the highest</w:t>
      </w:r>
      <w:r w:rsidR="00B73570" w:rsidRPr="00F0638C">
        <w:rPr>
          <w:rFonts w:cs="Tahoma"/>
          <w:szCs w:val="24"/>
        </w:rPr>
        <w:t xml:space="preserve"> priority.</w:t>
      </w:r>
      <w:r w:rsidR="00E43466" w:rsidRPr="00F0638C">
        <w:rPr>
          <w:rFonts w:cs="Tahoma"/>
          <w:szCs w:val="24"/>
        </w:rPr>
        <w:t xml:space="preserve"> </w:t>
      </w:r>
      <w:r w:rsidR="006E02BA" w:rsidRPr="00F0638C">
        <w:rPr>
          <w:rFonts w:cs="Tahoma"/>
          <w:szCs w:val="24"/>
        </w:rPr>
        <w:t>Some</w:t>
      </w:r>
      <w:r w:rsidR="00E43466" w:rsidRPr="00F0638C">
        <w:rPr>
          <w:rFonts w:cs="Tahoma"/>
          <w:szCs w:val="24"/>
        </w:rPr>
        <w:t xml:space="preserve"> jurisdictions require first-tier lien </w:t>
      </w:r>
      <w:r w:rsidR="00F462CE" w:rsidRPr="00F0638C">
        <w:rPr>
          <w:rFonts w:cs="Tahoma"/>
          <w:szCs w:val="24"/>
        </w:rPr>
        <w:t xml:space="preserve">litigation </w:t>
      </w:r>
      <w:r w:rsidR="00E43466" w:rsidRPr="00F0638C">
        <w:rPr>
          <w:rFonts w:cs="Tahoma"/>
          <w:szCs w:val="24"/>
        </w:rPr>
        <w:t>filings with</w:t>
      </w:r>
      <w:r w:rsidR="00ED1E86" w:rsidRPr="00F0638C">
        <w:rPr>
          <w:rFonts w:cs="Tahoma"/>
          <w:szCs w:val="24"/>
        </w:rPr>
        <w:t>in</w:t>
      </w:r>
      <w:r w:rsidR="00E43466" w:rsidRPr="00F0638C">
        <w:rPr>
          <w:rFonts w:cs="Tahoma"/>
          <w:szCs w:val="24"/>
        </w:rPr>
        <w:t xml:space="preserve"> one year of default and second-tier </w:t>
      </w:r>
      <w:r w:rsidR="00ED1E86" w:rsidRPr="00F0638C">
        <w:rPr>
          <w:rFonts w:cs="Tahoma"/>
          <w:szCs w:val="24"/>
        </w:rPr>
        <w:t xml:space="preserve">litigation </w:t>
      </w:r>
      <w:r w:rsidR="00E43466" w:rsidRPr="00F0638C">
        <w:rPr>
          <w:rFonts w:cs="Tahoma"/>
          <w:szCs w:val="24"/>
        </w:rPr>
        <w:t xml:space="preserve">filings within </w:t>
      </w:r>
      <w:r w:rsidR="00F462CE" w:rsidRPr="00F0638C">
        <w:rPr>
          <w:rFonts w:cs="Tahoma"/>
          <w:szCs w:val="24"/>
        </w:rPr>
        <w:t>ninety</w:t>
      </w:r>
      <w:r w:rsidR="00E43466" w:rsidRPr="00F0638C">
        <w:rPr>
          <w:rFonts w:cs="Tahoma"/>
          <w:szCs w:val="24"/>
        </w:rPr>
        <w:t xml:space="preserve"> days of default. JPL Builders agrees </w:t>
      </w:r>
      <w:r w:rsidR="005C6AD5" w:rsidRPr="00F0638C">
        <w:rPr>
          <w:rFonts w:cs="Tahoma"/>
          <w:szCs w:val="24"/>
        </w:rPr>
        <w:t>its</w:t>
      </w:r>
      <w:r w:rsidR="00E43466" w:rsidRPr="00F0638C">
        <w:rPr>
          <w:rFonts w:cs="Tahoma"/>
          <w:szCs w:val="24"/>
        </w:rPr>
        <w:t xml:space="preserve"> </w:t>
      </w:r>
      <w:r w:rsidR="005C6AD5" w:rsidRPr="00F0638C">
        <w:rPr>
          <w:rFonts w:cs="Tahoma"/>
          <w:szCs w:val="24"/>
        </w:rPr>
        <w:t xml:space="preserve">affirmations </w:t>
      </w:r>
      <w:r w:rsidR="00E43466" w:rsidRPr="00F0638C">
        <w:rPr>
          <w:rFonts w:cs="Tahoma"/>
          <w:szCs w:val="24"/>
        </w:rPr>
        <w:t xml:space="preserve">of payment deferral and other such emergency </w:t>
      </w:r>
      <w:r w:rsidR="00836BBC" w:rsidRPr="00F0638C">
        <w:rPr>
          <w:rFonts w:cs="Tahoma"/>
          <w:szCs w:val="24"/>
        </w:rPr>
        <w:t>provisions</w:t>
      </w:r>
      <w:r w:rsidR="00E43466" w:rsidRPr="00F0638C">
        <w:rPr>
          <w:rFonts w:cs="Tahoma"/>
          <w:szCs w:val="24"/>
        </w:rPr>
        <w:t xml:space="preserve"> advance the date of default</w:t>
      </w:r>
      <w:r w:rsidR="00ED1E86" w:rsidRPr="00F0638C">
        <w:rPr>
          <w:rFonts w:cs="Tahoma"/>
          <w:szCs w:val="24"/>
        </w:rPr>
        <w:t xml:space="preserve">, </w:t>
      </w:r>
      <w:r w:rsidR="00627729" w:rsidRPr="00F0638C">
        <w:rPr>
          <w:rFonts w:cs="Tahoma"/>
          <w:szCs w:val="24"/>
        </w:rPr>
        <w:t xml:space="preserve">potentially increasing </w:t>
      </w:r>
      <w:r w:rsidR="00627729">
        <w:rPr>
          <w:rFonts w:cs="Tahoma"/>
          <w:szCs w:val="24"/>
        </w:rPr>
        <w:t>the</w:t>
      </w:r>
      <w:r w:rsidR="00836BBC">
        <w:rPr>
          <w:rFonts w:cs="Tahoma"/>
          <w:szCs w:val="24"/>
        </w:rPr>
        <w:t xml:space="preserve"> </w:t>
      </w:r>
      <w:r w:rsidR="00ED1E86">
        <w:rPr>
          <w:rFonts w:cs="Tahoma"/>
          <w:szCs w:val="24"/>
        </w:rPr>
        <w:t xml:space="preserve">legal time </w:t>
      </w:r>
      <w:r w:rsidR="001F71E1">
        <w:rPr>
          <w:rFonts w:cs="Tahoma"/>
          <w:szCs w:val="24"/>
        </w:rPr>
        <w:t>limit</w:t>
      </w:r>
      <w:r w:rsidR="00826138">
        <w:rPr>
          <w:rFonts w:cs="Tahoma"/>
          <w:szCs w:val="24"/>
        </w:rPr>
        <w:t xml:space="preserve"> available</w:t>
      </w:r>
      <w:r w:rsidR="00ED1E86">
        <w:rPr>
          <w:rFonts w:cs="Tahoma"/>
          <w:szCs w:val="24"/>
        </w:rPr>
        <w:t xml:space="preserve"> concerning litigation.</w:t>
      </w:r>
    </w:p>
    <w:p w14:paraId="240066B9" w14:textId="5C2156FA" w:rsidR="003C76C3" w:rsidRPr="003C76C3" w:rsidRDefault="00382CF7" w:rsidP="0039419B">
      <w:pPr>
        <w:ind w:left="720" w:right="720"/>
        <w:jc w:val="both"/>
        <w:rPr>
          <w:rFonts w:cs="Tahoma"/>
          <w:color w:val="C00000"/>
          <w:szCs w:val="24"/>
        </w:rPr>
      </w:pPr>
      <w:r>
        <w:rPr>
          <w:rFonts w:cs="Tahoma"/>
          <w:color w:val="C00000"/>
          <w:szCs w:val="24"/>
        </w:rPr>
        <w:t xml:space="preserve"> </w:t>
      </w:r>
    </w:p>
    <w:p w14:paraId="68AB6D93" w14:textId="240BA082" w:rsidR="008000FA" w:rsidRDefault="00F25993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JPL Builders reserves the right to invoke a capital note </w:t>
      </w:r>
      <w:r w:rsidR="001C7E3E">
        <w:rPr>
          <w:rFonts w:cs="Tahoma"/>
          <w:szCs w:val="24"/>
        </w:rPr>
        <w:t>call provision</w:t>
      </w:r>
      <w:r>
        <w:rPr>
          <w:rFonts w:cs="Tahoma"/>
          <w:szCs w:val="24"/>
        </w:rPr>
        <w:t xml:space="preserve"> that</w:t>
      </w:r>
      <w:r w:rsidR="001C7E3E">
        <w:rPr>
          <w:rFonts w:cs="Tahoma"/>
          <w:szCs w:val="24"/>
        </w:rPr>
        <w:t xml:space="preserve"> permits, at the </w:t>
      </w:r>
      <w:r w:rsidR="008121CA">
        <w:rPr>
          <w:rFonts w:cs="Tahoma"/>
          <w:szCs w:val="24"/>
        </w:rPr>
        <w:t xml:space="preserve">sole </w:t>
      </w:r>
      <w:r w:rsidR="001C7E3E">
        <w:rPr>
          <w:rFonts w:cs="Tahoma"/>
          <w:szCs w:val="24"/>
        </w:rPr>
        <w:t>discretion of JPL Builders</w:t>
      </w:r>
      <w:r w:rsidR="008121CA">
        <w:rPr>
          <w:rFonts w:cs="Tahoma"/>
          <w:szCs w:val="24"/>
        </w:rPr>
        <w:t>, the right to cancel a capital note and repay the investor the notes face value</w:t>
      </w:r>
      <w:r w:rsidR="00735B7F">
        <w:rPr>
          <w:rFonts w:cs="Tahoma"/>
          <w:szCs w:val="24"/>
        </w:rPr>
        <w:t xml:space="preserve"> and </w:t>
      </w:r>
      <w:r w:rsidR="008121CA">
        <w:rPr>
          <w:rFonts w:cs="Tahoma"/>
          <w:szCs w:val="24"/>
        </w:rPr>
        <w:t xml:space="preserve">unpaid </w:t>
      </w:r>
      <w:r>
        <w:rPr>
          <w:rFonts w:cs="Tahoma"/>
          <w:szCs w:val="24"/>
        </w:rPr>
        <w:t>accrued</w:t>
      </w:r>
      <w:r w:rsidR="008121CA">
        <w:rPr>
          <w:rFonts w:cs="Tahoma"/>
          <w:szCs w:val="24"/>
        </w:rPr>
        <w:t xml:space="preserve"> interest that has been </w:t>
      </w:r>
      <w:r w:rsidR="003448F2">
        <w:rPr>
          <w:rFonts w:cs="Tahoma"/>
          <w:szCs w:val="24"/>
        </w:rPr>
        <w:t>accrued</w:t>
      </w:r>
      <w:r w:rsidR="008121CA">
        <w:rPr>
          <w:rFonts w:cs="Tahoma"/>
          <w:szCs w:val="24"/>
        </w:rPr>
        <w:t xml:space="preserve"> </w:t>
      </w:r>
      <w:r w:rsidR="00836BBC">
        <w:rPr>
          <w:rFonts w:cs="Tahoma"/>
          <w:szCs w:val="24"/>
        </w:rPr>
        <w:t xml:space="preserve">up </w:t>
      </w:r>
      <w:r w:rsidR="008121CA">
        <w:rPr>
          <w:rFonts w:cs="Tahoma"/>
          <w:szCs w:val="24"/>
        </w:rPr>
        <w:t>to</w:t>
      </w:r>
      <w:r w:rsidR="002354E0">
        <w:rPr>
          <w:rFonts w:cs="Tahoma"/>
          <w:szCs w:val="24"/>
        </w:rPr>
        <w:t>,</w:t>
      </w:r>
      <w:r w:rsidR="00836BBC">
        <w:rPr>
          <w:rFonts w:cs="Tahoma"/>
          <w:szCs w:val="24"/>
        </w:rPr>
        <w:t xml:space="preserve"> and inclusive of</w:t>
      </w:r>
      <w:r w:rsidR="008121CA">
        <w:rPr>
          <w:rFonts w:cs="Tahoma"/>
          <w:szCs w:val="24"/>
        </w:rPr>
        <w:t xml:space="preserve"> </w:t>
      </w:r>
      <w:r w:rsidR="00C04694">
        <w:rPr>
          <w:rFonts w:cs="Tahoma"/>
          <w:szCs w:val="24"/>
        </w:rPr>
        <w:t>the</w:t>
      </w:r>
      <w:r w:rsidR="008121CA">
        <w:rPr>
          <w:rFonts w:cs="Tahoma"/>
          <w:szCs w:val="24"/>
        </w:rPr>
        <w:t xml:space="preserve"> cancellation date. The call provision </w:t>
      </w:r>
      <w:r w:rsidR="00FA0F4D">
        <w:rPr>
          <w:rFonts w:cs="Tahoma"/>
          <w:szCs w:val="24"/>
        </w:rPr>
        <w:t xml:space="preserve">also </w:t>
      </w:r>
      <w:r w:rsidR="008121CA">
        <w:rPr>
          <w:rFonts w:cs="Tahoma"/>
          <w:szCs w:val="24"/>
        </w:rPr>
        <w:t xml:space="preserve">gives the investor </w:t>
      </w:r>
      <w:r w:rsidR="00FA0F4D">
        <w:rPr>
          <w:rFonts w:cs="Tahoma"/>
          <w:szCs w:val="24"/>
        </w:rPr>
        <w:t>an option</w:t>
      </w:r>
      <w:r w:rsidR="008121CA">
        <w:rPr>
          <w:rFonts w:cs="Tahoma"/>
          <w:szCs w:val="24"/>
        </w:rPr>
        <w:t xml:space="preserve"> to ask for </w:t>
      </w:r>
      <w:r w:rsidR="00836BBC">
        <w:rPr>
          <w:rFonts w:cs="Tahoma"/>
          <w:szCs w:val="24"/>
        </w:rPr>
        <w:t xml:space="preserve">such </w:t>
      </w:r>
      <w:r w:rsidR="008121CA">
        <w:rPr>
          <w:rFonts w:cs="Tahoma"/>
          <w:szCs w:val="24"/>
        </w:rPr>
        <w:t xml:space="preserve">cancellation due to </w:t>
      </w:r>
      <w:r w:rsidR="00FA0F4D">
        <w:rPr>
          <w:rFonts w:cs="Tahoma"/>
          <w:szCs w:val="24"/>
        </w:rPr>
        <w:t xml:space="preserve">investor </w:t>
      </w:r>
      <w:r w:rsidR="008121CA">
        <w:rPr>
          <w:rFonts w:cs="Tahoma"/>
          <w:szCs w:val="24"/>
        </w:rPr>
        <w:t>hardship</w:t>
      </w:r>
      <w:r w:rsidR="00FA0F4D">
        <w:rPr>
          <w:rFonts w:cs="Tahoma"/>
          <w:szCs w:val="24"/>
        </w:rPr>
        <w:t>,</w:t>
      </w:r>
      <w:r w:rsidR="008121CA">
        <w:rPr>
          <w:rFonts w:cs="Tahoma"/>
          <w:szCs w:val="24"/>
        </w:rPr>
        <w:t xml:space="preserve"> and JPL Builders</w:t>
      </w:r>
      <w:r w:rsidR="00FA0F4D">
        <w:rPr>
          <w:rFonts w:cs="Tahoma"/>
          <w:szCs w:val="24"/>
        </w:rPr>
        <w:t xml:space="preserve"> may</w:t>
      </w:r>
      <w:r w:rsidR="008121CA">
        <w:rPr>
          <w:rFonts w:cs="Tahoma"/>
          <w:szCs w:val="24"/>
        </w:rPr>
        <w:t xml:space="preserve"> </w:t>
      </w:r>
      <w:r w:rsidR="00FA0F4D">
        <w:rPr>
          <w:rFonts w:cs="Tahoma"/>
          <w:szCs w:val="24"/>
        </w:rPr>
        <w:t>remit</w:t>
      </w:r>
      <w:r w:rsidR="008121CA">
        <w:rPr>
          <w:rFonts w:cs="Tahoma"/>
          <w:szCs w:val="24"/>
        </w:rPr>
        <w:t xml:space="preserve"> </w:t>
      </w:r>
      <w:r w:rsidR="006A6680">
        <w:rPr>
          <w:rFonts w:cs="Tahoma"/>
          <w:szCs w:val="24"/>
        </w:rPr>
        <w:t xml:space="preserve">early </w:t>
      </w:r>
      <w:r w:rsidR="008121CA">
        <w:rPr>
          <w:rFonts w:cs="Tahoma"/>
          <w:szCs w:val="24"/>
        </w:rPr>
        <w:t>at its sole discretion or ability to</w:t>
      </w:r>
      <w:r w:rsidR="00C04694">
        <w:rPr>
          <w:rFonts w:cs="Tahoma"/>
          <w:szCs w:val="24"/>
        </w:rPr>
        <w:t xml:space="preserve"> pay</w:t>
      </w:r>
      <w:r w:rsidR="008121CA">
        <w:rPr>
          <w:rFonts w:cs="Tahoma"/>
          <w:szCs w:val="24"/>
        </w:rPr>
        <w:t xml:space="preserve">. Therefore, liquidity is statistically </w:t>
      </w:r>
      <w:r>
        <w:rPr>
          <w:rFonts w:cs="Tahoma"/>
          <w:szCs w:val="24"/>
        </w:rPr>
        <w:t xml:space="preserve">preserved or </w:t>
      </w:r>
      <w:r w:rsidR="008121CA">
        <w:rPr>
          <w:rFonts w:cs="Tahoma"/>
          <w:szCs w:val="24"/>
        </w:rPr>
        <w:t xml:space="preserve">limited. </w:t>
      </w:r>
      <w:r w:rsidR="002354E0">
        <w:rPr>
          <w:rFonts w:cs="Tahoma"/>
          <w:szCs w:val="24"/>
        </w:rPr>
        <w:t>The pro forma capital note, a fixed-term unsecured</w:t>
      </w:r>
      <w:r w:rsidR="00DB56DF">
        <w:rPr>
          <w:rFonts w:cs="Tahoma"/>
          <w:szCs w:val="24"/>
        </w:rPr>
        <w:t xml:space="preserve"> contractual agreement</w:t>
      </w:r>
      <w:r w:rsidR="002354E0">
        <w:rPr>
          <w:rFonts w:cs="Tahoma"/>
          <w:szCs w:val="24"/>
        </w:rPr>
        <w:t xml:space="preserve">, is not a </w:t>
      </w:r>
      <w:r w:rsidR="006A6680">
        <w:rPr>
          <w:rFonts w:cs="Tahoma"/>
          <w:szCs w:val="24"/>
        </w:rPr>
        <w:t xml:space="preserve">bona fide </w:t>
      </w:r>
      <w:r w:rsidR="002354E0">
        <w:rPr>
          <w:rFonts w:cs="Tahoma"/>
          <w:szCs w:val="24"/>
        </w:rPr>
        <w:t>security and cannot be traded legally or resold to third parties</w:t>
      </w:r>
      <w:r w:rsidR="007919D0">
        <w:rPr>
          <w:rFonts w:cs="Tahoma"/>
          <w:szCs w:val="24"/>
        </w:rPr>
        <w:t>, or by agents</w:t>
      </w:r>
      <w:r w:rsidR="002354E0">
        <w:rPr>
          <w:rFonts w:cs="Tahoma"/>
          <w:szCs w:val="24"/>
        </w:rPr>
        <w:t>.</w:t>
      </w:r>
      <w:r w:rsidR="00484E51">
        <w:rPr>
          <w:rFonts w:cs="Tahoma"/>
          <w:szCs w:val="24"/>
        </w:rPr>
        <w:t xml:space="preserve"> This agreement is contractual and explicitly unsecured; Pursuant to federal wire fraud, int</w:t>
      </w:r>
      <w:r w:rsidR="00B120AF">
        <w:rPr>
          <w:rFonts w:cs="Tahoma"/>
          <w:szCs w:val="24"/>
        </w:rPr>
        <w:t>ernet</w:t>
      </w:r>
      <w:r w:rsidR="00521227">
        <w:rPr>
          <w:rFonts w:cs="Tahoma"/>
          <w:szCs w:val="24"/>
        </w:rPr>
        <w:t xml:space="preserve"> and inter</w:t>
      </w:r>
      <w:r w:rsidR="00B120AF">
        <w:rPr>
          <w:rFonts w:cs="Tahoma"/>
          <w:szCs w:val="24"/>
        </w:rPr>
        <w:t>state</w:t>
      </w:r>
      <w:r w:rsidR="00484E51">
        <w:rPr>
          <w:rFonts w:cs="Tahoma"/>
          <w:szCs w:val="24"/>
        </w:rPr>
        <w:t xml:space="preserve"> commerce</w:t>
      </w:r>
      <w:r w:rsidR="00B120AF">
        <w:rPr>
          <w:rFonts w:cs="Tahoma"/>
          <w:szCs w:val="24"/>
        </w:rPr>
        <w:t xml:space="preserve"> law</w:t>
      </w:r>
      <w:r w:rsidR="00484E51">
        <w:rPr>
          <w:rFonts w:cs="Tahoma"/>
          <w:szCs w:val="24"/>
        </w:rPr>
        <w:t>, and electronic record process law.</w:t>
      </w:r>
      <w:r w:rsidR="001C7E3E">
        <w:rPr>
          <w:rFonts w:cs="Tahoma"/>
          <w:szCs w:val="24"/>
        </w:rPr>
        <w:t xml:space="preserve">  </w:t>
      </w:r>
    </w:p>
    <w:p w14:paraId="45EEDCE7" w14:textId="7C39C5D3" w:rsidR="0039419B" w:rsidRDefault="008000FA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Rollover options </w:t>
      </w:r>
      <w:r w:rsidR="006770B4">
        <w:rPr>
          <w:rFonts w:cs="Tahoma"/>
          <w:szCs w:val="24"/>
        </w:rPr>
        <w:t xml:space="preserve">are </w:t>
      </w:r>
      <w:r>
        <w:rPr>
          <w:rFonts w:cs="Tahoma"/>
          <w:szCs w:val="24"/>
        </w:rPr>
        <w:t>subject t</w:t>
      </w:r>
      <w:r w:rsidR="00F233C8">
        <w:rPr>
          <w:rFonts w:cs="Tahoma"/>
          <w:szCs w:val="24"/>
        </w:rPr>
        <w:t xml:space="preserve">o the ability of </w:t>
      </w:r>
      <w:r w:rsidR="00382CF7">
        <w:rPr>
          <w:rFonts w:cs="Tahoma"/>
          <w:szCs w:val="24"/>
        </w:rPr>
        <w:t>JPL Builders</w:t>
      </w:r>
      <w:r w:rsidR="00F233C8">
        <w:rPr>
          <w:rFonts w:cs="Tahoma"/>
          <w:szCs w:val="24"/>
        </w:rPr>
        <w:t xml:space="preserve"> to agree based on financial discretion</w:t>
      </w:r>
      <w:r>
        <w:rPr>
          <w:rFonts w:cs="Tahoma"/>
          <w:szCs w:val="24"/>
        </w:rPr>
        <w:t xml:space="preserve">. </w:t>
      </w:r>
      <w:r w:rsidR="00C45715">
        <w:rPr>
          <w:rFonts w:cs="Tahoma"/>
          <w:szCs w:val="24"/>
        </w:rPr>
        <w:t>The draw down sequence</w:t>
      </w:r>
      <w:r w:rsidR="009E15EB">
        <w:rPr>
          <w:rFonts w:cs="Tahoma"/>
          <w:szCs w:val="24"/>
        </w:rPr>
        <w:t xml:space="preserve"> from</w:t>
      </w:r>
      <w:r w:rsidR="00C45715">
        <w:rPr>
          <w:rFonts w:cs="Tahoma"/>
          <w:szCs w:val="24"/>
        </w:rPr>
        <w:t xml:space="preserve"> different w</w:t>
      </w:r>
      <w:r>
        <w:rPr>
          <w:rFonts w:cs="Tahoma"/>
          <w:szCs w:val="24"/>
        </w:rPr>
        <w:t>aiting lists</w:t>
      </w:r>
      <w:r w:rsidR="00952CB8">
        <w:rPr>
          <w:rFonts w:cs="Tahoma"/>
          <w:szCs w:val="24"/>
        </w:rPr>
        <w:t xml:space="preserve"> </w:t>
      </w:r>
      <w:r w:rsidR="009E15EB">
        <w:rPr>
          <w:rFonts w:cs="Tahoma"/>
          <w:szCs w:val="24"/>
        </w:rPr>
        <w:t>and</w:t>
      </w:r>
      <w:r w:rsidR="00382CF7">
        <w:rPr>
          <w:rFonts w:cs="Tahoma"/>
          <w:szCs w:val="24"/>
        </w:rPr>
        <w:t xml:space="preserve"> different coupon codes</w:t>
      </w:r>
      <w:r>
        <w:rPr>
          <w:rFonts w:cs="Tahoma"/>
          <w:szCs w:val="24"/>
        </w:rPr>
        <w:t xml:space="preserve"> </w:t>
      </w:r>
      <w:r w:rsidR="00C45715">
        <w:rPr>
          <w:rFonts w:cs="Tahoma"/>
          <w:szCs w:val="24"/>
        </w:rPr>
        <w:t>is</w:t>
      </w:r>
      <w:r>
        <w:rPr>
          <w:rFonts w:cs="Tahoma"/>
          <w:szCs w:val="24"/>
        </w:rPr>
        <w:t xml:space="preserve"> factored to optimize financial leverage</w:t>
      </w:r>
      <w:r w:rsidR="00382CF7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then selected by seniority.</w:t>
      </w:r>
      <w:r w:rsidR="003B4456">
        <w:rPr>
          <w:rFonts w:cs="Tahoma"/>
          <w:szCs w:val="24"/>
        </w:rPr>
        <w:t xml:space="preserve"> </w:t>
      </w:r>
    </w:p>
    <w:p w14:paraId="747948CE" w14:textId="6220CEE7" w:rsidR="00D76987" w:rsidRDefault="00D76987" w:rsidP="0039419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The investor </w:t>
      </w:r>
      <w:r w:rsidR="0065077C">
        <w:rPr>
          <w:rFonts w:cs="Tahoma"/>
          <w:szCs w:val="24"/>
        </w:rPr>
        <w:t xml:space="preserve">understands and </w:t>
      </w:r>
      <w:r>
        <w:rPr>
          <w:rFonts w:cs="Tahoma"/>
          <w:szCs w:val="24"/>
        </w:rPr>
        <w:t>agrees</w:t>
      </w:r>
      <w:r w:rsidR="0065077C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that</w:t>
      </w:r>
      <w:r w:rsidR="009E15EB">
        <w:rPr>
          <w:rFonts w:cs="Tahoma"/>
          <w:szCs w:val="24"/>
        </w:rPr>
        <w:t xml:space="preserve"> initial</w:t>
      </w:r>
      <w:r w:rsidR="0065077C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lien</w:t>
      </w:r>
      <w:r w:rsidR="0065077C">
        <w:rPr>
          <w:rFonts w:cs="Tahoma"/>
          <w:szCs w:val="24"/>
        </w:rPr>
        <w:t xml:space="preserve"> proceeds </w:t>
      </w:r>
      <w:r>
        <w:rPr>
          <w:rFonts w:cs="Tahoma"/>
          <w:szCs w:val="24"/>
        </w:rPr>
        <w:t>in the event of a default</w:t>
      </w:r>
      <w:r w:rsidR="0065077C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</w:t>
      </w:r>
      <w:r w:rsidR="0065077C">
        <w:rPr>
          <w:rFonts w:cs="Tahoma"/>
          <w:szCs w:val="24"/>
        </w:rPr>
        <w:t>are proportional with all</w:t>
      </w:r>
      <w:r w:rsidR="00952CB8">
        <w:rPr>
          <w:rFonts w:cs="Tahoma"/>
          <w:szCs w:val="24"/>
        </w:rPr>
        <w:t xml:space="preserve"> relevant</w:t>
      </w:r>
      <w:r w:rsidR="0065077C">
        <w:rPr>
          <w:rFonts w:cs="Tahoma"/>
          <w:szCs w:val="24"/>
        </w:rPr>
        <w:t xml:space="preserve"> investors </w:t>
      </w:r>
      <w:r w:rsidR="006E02BA">
        <w:rPr>
          <w:rFonts w:cs="Tahoma"/>
          <w:szCs w:val="24"/>
        </w:rPr>
        <w:t xml:space="preserve">assigned </w:t>
      </w:r>
      <w:r w:rsidR="0065077C">
        <w:rPr>
          <w:rFonts w:cs="Tahoma"/>
          <w:szCs w:val="24"/>
        </w:rPr>
        <w:t xml:space="preserve">to </w:t>
      </w:r>
      <w:r w:rsidR="009E15EB">
        <w:rPr>
          <w:rFonts w:cs="Tahoma"/>
          <w:szCs w:val="24"/>
        </w:rPr>
        <w:t xml:space="preserve">the </w:t>
      </w:r>
      <w:r w:rsidR="0065077C">
        <w:rPr>
          <w:rFonts w:cs="Tahoma"/>
          <w:szCs w:val="24"/>
        </w:rPr>
        <w:t>specified lien-</w:t>
      </w:r>
      <w:r w:rsidR="0065077C">
        <w:rPr>
          <w:rFonts w:cs="Tahoma"/>
          <w:szCs w:val="24"/>
        </w:rPr>
        <w:lastRenderedPageBreak/>
        <w:t>tier,</w:t>
      </w:r>
      <w:r>
        <w:rPr>
          <w:rFonts w:cs="Tahoma"/>
          <w:szCs w:val="24"/>
        </w:rPr>
        <w:t xml:space="preserve"> </w:t>
      </w:r>
      <w:r w:rsidR="0065077C">
        <w:rPr>
          <w:rFonts w:cs="Tahoma"/>
          <w:szCs w:val="24"/>
        </w:rPr>
        <w:t xml:space="preserve">and </w:t>
      </w:r>
      <w:r>
        <w:rPr>
          <w:rFonts w:cs="Tahoma"/>
          <w:szCs w:val="24"/>
        </w:rPr>
        <w:t xml:space="preserve">limited in amount to the capital note face value plus all unpaid </w:t>
      </w:r>
      <w:r w:rsidR="00391D6A">
        <w:rPr>
          <w:rFonts w:cs="Tahoma"/>
          <w:szCs w:val="24"/>
        </w:rPr>
        <w:t xml:space="preserve">accrued </w:t>
      </w:r>
      <w:r>
        <w:rPr>
          <w:rFonts w:cs="Tahoma"/>
          <w:szCs w:val="24"/>
        </w:rPr>
        <w:t>interest</w:t>
      </w:r>
      <w:r w:rsidR="0065077C">
        <w:rPr>
          <w:rFonts w:cs="Tahoma"/>
          <w:szCs w:val="24"/>
        </w:rPr>
        <w:t>;</w:t>
      </w:r>
      <w:r>
        <w:rPr>
          <w:rFonts w:cs="Tahoma"/>
          <w:szCs w:val="24"/>
        </w:rPr>
        <w:t xml:space="preserve"> </w:t>
      </w:r>
      <w:r w:rsidR="0065077C">
        <w:rPr>
          <w:rFonts w:cs="Tahoma"/>
          <w:szCs w:val="24"/>
        </w:rPr>
        <w:t>E</w:t>
      </w:r>
      <w:r>
        <w:rPr>
          <w:rFonts w:cs="Tahoma"/>
          <w:szCs w:val="24"/>
        </w:rPr>
        <w:t xml:space="preserve">arned </w:t>
      </w:r>
      <w:r w:rsidR="00391D6A">
        <w:rPr>
          <w:rFonts w:cs="Tahoma"/>
          <w:szCs w:val="24"/>
        </w:rPr>
        <w:t xml:space="preserve">only </w:t>
      </w:r>
      <w:r>
        <w:rPr>
          <w:rFonts w:cs="Tahoma"/>
          <w:szCs w:val="24"/>
        </w:rPr>
        <w:t xml:space="preserve">during the notes </w:t>
      </w:r>
      <w:r w:rsidR="009E15EB">
        <w:rPr>
          <w:rFonts w:cs="Tahoma"/>
          <w:szCs w:val="24"/>
        </w:rPr>
        <w:t xml:space="preserve">active </w:t>
      </w:r>
      <w:r>
        <w:rPr>
          <w:rFonts w:cs="Tahoma"/>
          <w:szCs w:val="24"/>
        </w:rPr>
        <w:t>term.</w:t>
      </w:r>
      <w:r w:rsidR="00B105C0">
        <w:rPr>
          <w:rFonts w:cs="Tahoma"/>
          <w:szCs w:val="24"/>
        </w:rPr>
        <w:t xml:space="preserve"> Lien-tier assignments are nominal and managed through financial accounting.</w:t>
      </w:r>
    </w:p>
    <w:p w14:paraId="3D64534F" w14:textId="36C6AA72" w:rsidR="00CB2354" w:rsidRDefault="00836BBC" w:rsidP="00CB2354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>Lien enforcement</w:t>
      </w:r>
      <w:r w:rsidR="000D56EB">
        <w:rPr>
          <w:rFonts w:cs="Tahoma"/>
          <w:szCs w:val="24"/>
        </w:rPr>
        <w:t xml:space="preserve"> is either pooled first</w:t>
      </w:r>
      <w:r>
        <w:rPr>
          <w:rFonts w:cs="Tahoma"/>
          <w:szCs w:val="24"/>
        </w:rPr>
        <w:t>-</w:t>
      </w:r>
      <w:r w:rsidR="000D56EB">
        <w:rPr>
          <w:rFonts w:cs="Tahoma"/>
          <w:szCs w:val="24"/>
        </w:rPr>
        <w:t>tier lien, pooled se</w:t>
      </w:r>
      <w:r w:rsidR="00AA6BC3">
        <w:rPr>
          <w:rFonts w:cs="Tahoma"/>
          <w:szCs w:val="24"/>
        </w:rPr>
        <w:softHyphen/>
      </w:r>
      <w:r w:rsidR="00AA6BC3">
        <w:rPr>
          <w:rFonts w:cs="Tahoma"/>
          <w:szCs w:val="24"/>
        </w:rPr>
        <w:softHyphen/>
      </w:r>
      <w:r w:rsidR="000D56EB">
        <w:rPr>
          <w:rFonts w:cs="Tahoma"/>
          <w:szCs w:val="24"/>
        </w:rPr>
        <w:t>cond</w:t>
      </w:r>
      <w:r>
        <w:rPr>
          <w:rFonts w:cs="Tahoma"/>
          <w:szCs w:val="24"/>
        </w:rPr>
        <w:t>-</w:t>
      </w:r>
      <w:r w:rsidR="000D56EB">
        <w:rPr>
          <w:rFonts w:cs="Tahoma"/>
          <w:szCs w:val="24"/>
        </w:rPr>
        <w:t>tier lien,</w:t>
      </w:r>
      <w:r w:rsidR="00391D6A">
        <w:rPr>
          <w:rFonts w:cs="Tahoma"/>
          <w:szCs w:val="24"/>
        </w:rPr>
        <w:t xml:space="preserve"> or contractual enforcement as </w:t>
      </w:r>
      <w:r>
        <w:rPr>
          <w:rFonts w:cs="Tahoma"/>
          <w:szCs w:val="24"/>
        </w:rPr>
        <w:t xml:space="preserve">legalized </w:t>
      </w:r>
      <w:r w:rsidR="00391D6A">
        <w:rPr>
          <w:rFonts w:cs="Tahoma"/>
          <w:szCs w:val="24"/>
        </w:rPr>
        <w:t xml:space="preserve">by </w:t>
      </w:r>
      <w:r>
        <w:rPr>
          <w:rFonts w:cs="Tahoma"/>
          <w:szCs w:val="24"/>
        </w:rPr>
        <w:t>state</w:t>
      </w:r>
      <w:r w:rsidR="00391D6A">
        <w:rPr>
          <w:rFonts w:cs="Tahoma"/>
          <w:szCs w:val="24"/>
        </w:rPr>
        <w:t xml:space="preserve"> and </w:t>
      </w:r>
      <w:r>
        <w:rPr>
          <w:rFonts w:cs="Tahoma"/>
          <w:szCs w:val="24"/>
        </w:rPr>
        <w:t>f</w:t>
      </w:r>
      <w:r w:rsidR="00391D6A">
        <w:rPr>
          <w:rFonts w:cs="Tahoma"/>
          <w:szCs w:val="24"/>
        </w:rPr>
        <w:t>ederal</w:t>
      </w:r>
      <w:r>
        <w:rPr>
          <w:rFonts w:cs="Tahoma"/>
          <w:szCs w:val="24"/>
        </w:rPr>
        <w:t xml:space="preserve"> jurisdiction</w:t>
      </w:r>
      <w:r w:rsidR="00391D6A">
        <w:rPr>
          <w:rFonts w:cs="Tahoma"/>
          <w:szCs w:val="24"/>
        </w:rPr>
        <w:t xml:space="preserve">. </w:t>
      </w:r>
      <w:r w:rsidR="00F74946">
        <w:rPr>
          <w:rFonts w:cs="Tahoma"/>
          <w:szCs w:val="24"/>
        </w:rPr>
        <w:t>Some</w:t>
      </w:r>
      <w:r w:rsidR="00391D6A">
        <w:rPr>
          <w:rFonts w:cs="Tahoma"/>
          <w:szCs w:val="24"/>
        </w:rPr>
        <w:t xml:space="preserve"> jurisdictions </w:t>
      </w:r>
      <w:r w:rsidR="00F74946">
        <w:rPr>
          <w:rFonts w:cs="Tahoma"/>
          <w:szCs w:val="24"/>
        </w:rPr>
        <w:t xml:space="preserve">potentially </w:t>
      </w:r>
      <w:r w:rsidR="00391D6A">
        <w:rPr>
          <w:rFonts w:cs="Tahoma"/>
          <w:szCs w:val="24"/>
        </w:rPr>
        <w:t>limit litigation filing requirements to within one year for first-tier lien</w:t>
      </w:r>
      <w:r w:rsidR="009303A2">
        <w:rPr>
          <w:rFonts w:cs="Tahoma"/>
          <w:szCs w:val="24"/>
        </w:rPr>
        <w:t xml:space="preserve"> disputes</w:t>
      </w:r>
      <w:r w:rsidR="00391D6A">
        <w:rPr>
          <w:rFonts w:cs="Tahoma"/>
          <w:szCs w:val="24"/>
        </w:rPr>
        <w:t xml:space="preserve"> and </w:t>
      </w:r>
      <w:r w:rsidR="007575FB">
        <w:rPr>
          <w:rFonts w:cs="Tahoma"/>
          <w:szCs w:val="24"/>
        </w:rPr>
        <w:t>ninety</w:t>
      </w:r>
      <w:r w:rsidR="00391D6A">
        <w:rPr>
          <w:rFonts w:cs="Tahoma"/>
          <w:szCs w:val="24"/>
        </w:rPr>
        <w:t xml:space="preserve"> days for second</w:t>
      </w:r>
      <w:r>
        <w:rPr>
          <w:rFonts w:cs="Tahoma"/>
          <w:szCs w:val="24"/>
        </w:rPr>
        <w:t>-</w:t>
      </w:r>
      <w:r w:rsidR="00391D6A">
        <w:rPr>
          <w:rFonts w:cs="Tahoma"/>
          <w:szCs w:val="24"/>
        </w:rPr>
        <w:t>tier disputes.</w:t>
      </w:r>
    </w:p>
    <w:p w14:paraId="001575D8" w14:textId="77777777" w:rsidR="00AA6BC3" w:rsidRDefault="00AA6BC3" w:rsidP="00CB2354">
      <w:pPr>
        <w:ind w:left="720" w:right="720"/>
        <w:jc w:val="both"/>
        <w:rPr>
          <w:rFonts w:cs="Tahoma"/>
          <w:szCs w:val="24"/>
        </w:rPr>
      </w:pPr>
    </w:p>
    <w:p w14:paraId="6CA0AE3C" w14:textId="7CAA6FDF" w:rsidR="003C2388" w:rsidRDefault="00772624" w:rsidP="004C4C6C">
      <w:pPr>
        <w:ind w:left="720" w:right="720"/>
        <w:jc w:val="center"/>
        <w:rPr>
          <w:rFonts w:cs="Tahoma"/>
          <w:szCs w:val="24"/>
        </w:rPr>
      </w:pPr>
      <w:r>
        <w:rPr>
          <w:rFonts w:cs="Tahoma"/>
          <w:szCs w:val="24"/>
        </w:rPr>
        <w:t>INVESTING</w:t>
      </w:r>
      <w:r w:rsidR="008825CB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AGREEMENT </w:t>
      </w:r>
      <w:r w:rsidR="00AA6BC3">
        <w:rPr>
          <w:rFonts w:cs="Tahoma"/>
          <w:szCs w:val="24"/>
        </w:rPr>
        <w:t xml:space="preserve">AND E-SIGNATURE </w:t>
      </w:r>
      <w:r w:rsidR="00805F99">
        <w:rPr>
          <w:rFonts w:cs="Tahoma"/>
          <w:szCs w:val="24"/>
        </w:rPr>
        <w:t xml:space="preserve">LEGAL </w:t>
      </w:r>
      <w:r w:rsidR="00AA6BC3" w:rsidRPr="00D76095">
        <w:rPr>
          <w:rFonts w:cs="Tahoma"/>
          <w:szCs w:val="24"/>
        </w:rPr>
        <w:t>PROCESS</w:t>
      </w:r>
      <w:r w:rsidR="00F60307">
        <w:rPr>
          <w:rFonts w:cs="Tahoma"/>
          <w:szCs w:val="24"/>
        </w:rPr>
        <w:t>ES</w:t>
      </w:r>
    </w:p>
    <w:p w14:paraId="74E21D08" w14:textId="5D413884" w:rsidR="00D76095" w:rsidRDefault="00D76095" w:rsidP="003C2388">
      <w:pPr>
        <w:ind w:left="720" w:right="720"/>
        <w:jc w:val="both"/>
        <w:rPr>
          <w:rFonts w:cs="Tahoma"/>
          <w:szCs w:val="24"/>
        </w:rPr>
      </w:pPr>
    </w:p>
    <w:p w14:paraId="4DDC1121" w14:textId="34D6C972" w:rsidR="008825CB" w:rsidRDefault="008825CB" w:rsidP="00E31D0B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>Retain</w:t>
      </w:r>
      <w:r w:rsidR="00DC0C53">
        <w:rPr>
          <w:rFonts w:cs="Tahoma"/>
          <w:szCs w:val="24"/>
        </w:rPr>
        <w:t xml:space="preserve"> a copy of</w:t>
      </w:r>
      <w:r>
        <w:rPr>
          <w:rFonts w:cs="Tahoma"/>
          <w:szCs w:val="24"/>
        </w:rPr>
        <w:t xml:space="preserve"> this document and</w:t>
      </w:r>
      <w:r w:rsidR="002D612C">
        <w:rPr>
          <w:rFonts w:cs="Tahoma"/>
          <w:szCs w:val="24"/>
        </w:rPr>
        <w:t xml:space="preserve"> images of</w:t>
      </w:r>
      <w:r>
        <w:rPr>
          <w:rFonts w:cs="Tahoma"/>
          <w:szCs w:val="24"/>
        </w:rPr>
        <w:t xml:space="preserve"> your </w:t>
      </w:r>
      <w:r w:rsidR="00AC56BF">
        <w:rPr>
          <w:rFonts w:cs="Tahoma"/>
          <w:szCs w:val="24"/>
        </w:rPr>
        <w:t xml:space="preserve">posted </w:t>
      </w:r>
      <w:r>
        <w:rPr>
          <w:rFonts w:cs="Tahoma"/>
          <w:szCs w:val="24"/>
        </w:rPr>
        <w:t>check</w:t>
      </w:r>
      <w:r w:rsidR="002D612C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for legal purpose and transactional evidence pursuant to </w:t>
      </w:r>
      <w:r w:rsidR="00BC5BF2" w:rsidRPr="00BC5BF2">
        <w:rPr>
          <w:rFonts w:cs="Tahoma"/>
          <w:szCs w:val="24"/>
        </w:rPr>
        <w:t>Public Law 106–229</w:t>
      </w:r>
      <w:r w:rsidR="00DB120F">
        <w:rPr>
          <w:rFonts w:cs="Tahoma"/>
          <w:szCs w:val="24"/>
        </w:rPr>
        <w:t xml:space="preserve">, </w:t>
      </w:r>
      <w:r w:rsidR="00BC5BF2" w:rsidRPr="00BC5BF2">
        <w:rPr>
          <w:rFonts w:cs="Tahoma"/>
          <w:szCs w:val="24"/>
        </w:rPr>
        <w:t>106th Congress</w:t>
      </w:r>
      <w:r w:rsidR="00FD5040">
        <w:rPr>
          <w:rFonts w:cs="Tahoma"/>
          <w:szCs w:val="24"/>
        </w:rPr>
        <w:t>:</w:t>
      </w:r>
      <w:r w:rsidR="00DB120F">
        <w:rPr>
          <w:rFonts w:cs="Tahoma"/>
          <w:szCs w:val="24"/>
        </w:rPr>
        <w:t xml:space="preserve"> </w:t>
      </w:r>
      <w:r w:rsidR="00DB120F" w:rsidRPr="00DB120F">
        <w:rPr>
          <w:rFonts w:cs="Tahoma"/>
          <w:szCs w:val="24"/>
        </w:rPr>
        <w:t xml:space="preserve">Electronic Records </w:t>
      </w:r>
      <w:r w:rsidR="00DB120F">
        <w:rPr>
          <w:rFonts w:cs="Tahoma"/>
          <w:szCs w:val="24"/>
        </w:rPr>
        <w:t>a</w:t>
      </w:r>
      <w:r w:rsidR="00DB120F" w:rsidRPr="00DB120F">
        <w:rPr>
          <w:rFonts w:cs="Tahoma"/>
          <w:szCs w:val="24"/>
        </w:rPr>
        <w:t>nd</w:t>
      </w:r>
      <w:r w:rsidR="00DB120F">
        <w:rPr>
          <w:rFonts w:cs="Tahoma"/>
          <w:szCs w:val="24"/>
        </w:rPr>
        <w:t xml:space="preserve"> </w:t>
      </w:r>
      <w:r w:rsidR="00DB120F" w:rsidRPr="00DB120F">
        <w:rPr>
          <w:rFonts w:cs="Tahoma"/>
          <w:szCs w:val="24"/>
        </w:rPr>
        <w:t xml:space="preserve">Signatures </w:t>
      </w:r>
      <w:r w:rsidR="0015411C">
        <w:rPr>
          <w:rFonts w:cs="Tahoma"/>
          <w:szCs w:val="24"/>
        </w:rPr>
        <w:t>i</w:t>
      </w:r>
      <w:r w:rsidR="00DB120F" w:rsidRPr="00DB120F">
        <w:rPr>
          <w:rFonts w:cs="Tahoma"/>
          <w:szCs w:val="24"/>
        </w:rPr>
        <w:t>n Commerce</w:t>
      </w:r>
      <w:r w:rsidR="00DB120F">
        <w:rPr>
          <w:rFonts w:cs="Tahoma"/>
          <w:szCs w:val="24"/>
        </w:rPr>
        <w:t xml:space="preserve">. </w:t>
      </w:r>
      <w:r w:rsidR="0015411C">
        <w:rPr>
          <w:rFonts w:cs="Tahoma"/>
          <w:szCs w:val="24"/>
        </w:rPr>
        <w:t xml:space="preserve">JPL Builders and Contracting files and issues IRS form 1099-INT to investors </w:t>
      </w:r>
      <w:r w:rsidR="00865379">
        <w:rPr>
          <w:rFonts w:cs="Tahoma"/>
          <w:szCs w:val="24"/>
        </w:rPr>
        <w:t xml:space="preserve">for </w:t>
      </w:r>
      <w:r w:rsidR="0015411C">
        <w:rPr>
          <w:rFonts w:cs="Tahoma"/>
          <w:szCs w:val="24"/>
        </w:rPr>
        <w:t xml:space="preserve">each year </w:t>
      </w:r>
      <w:r w:rsidR="00865379">
        <w:rPr>
          <w:rFonts w:cs="Tahoma"/>
          <w:szCs w:val="24"/>
        </w:rPr>
        <w:t>that</w:t>
      </w:r>
      <w:r w:rsidR="0015411C">
        <w:rPr>
          <w:rFonts w:cs="Tahoma"/>
          <w:szCs w:val="24"/>
        </w:rPr>
        <w:t xml:space="preserve"> accrued interest payments</w:t>
      </w:r>
      <w:r w:rsidR="00865379">
        <w:rPr>
          <w:rFonts w:cs="Tahoma"/>
          <w:szCs w:val="24"/>
        </w:rPr>
        <w:t xml:space="preserve"> are actually transacted</w:t>
      </w:r>
      <w:r w:rsidR="0015411C">
        <w:rPr>
          <w:rFonts w:cs="Tahoma"/>
          <w:szCs w:val="24"/>
        </w:rPr>
        <w:t>.</w:t>
      </w:r>
      <w:r w:rsidR="00FE63E3">
        <w:rPr>
          <w:rFonts w:cs="Tahoma"/>
          <w:szCs w:val="24"/>
        </w:rPr>
        <w:t xml:space="preserve"> </w:t>
      </w:r>
      <w:bookmarkStart w:id="4" w:name="_Hlk158460950"/>
      <w:r w:rsidR="00FE63E3">
        <w:rPr>
          <w:rFonts w:cs="Tahoma"/>
          <w:szCs w:val="24"/>
        </w:rPr>
        <w:t xml:space="preserve">This agreement and electronic images of </w:t>
      </w:r>
      <w:r w:rsidR="005244F5">
        <w:rPr>
          <w:rFonts w:cs="Tahoma"/>
          <w:szCs w:val="24"/>
        </w:rPr>
        <w:t>checks</w:t>
      </w:r>
      <w:r w:rsidR="00FE63E3">
        <w:rPr>
          <w:rFonts w:cs="Tahoma"/>
          <w:szCs w:val="24"/>
        </w:rPr>
        <w:t xml:space="preserve"> </w:t>
      </w:r>
      <w:r w:rsidR="005244F5">
        <w:rPr>
          <w:rFonts w:cs="Tahoma"/>
          <w:szCs w:val="24"/>
        </w:rPr>
        <w:t>posted</w:t>
      </w:r>
      <w:r w:rsidR="00FE63E3">
        <w:rPr>
          <w:rFonts w:cs="Tahoma"/>
          <w:szCs w:val="24"/>
        </w:rPr>
        <w:t xml:space="preserve"> and </w:t>
      </w:r>
      <w:r w:rsidR="00650F3C">
        <w:rPr>
          <w:rFonts w:cs="Tahoma"/>
          <w:szCs w:val="24"/>
        </w:rPr>
        <w:t xml:space="preserve">transaction </w:t>
      </w:r>
      <w:r w:rsidR="00FE63E3">
        <w:rPr>
          <w:rFonts w:cs="Tahoma"/>
          <w:szCs w:val="24"/>
        </w:rPr>
        <w:t>certificates are stored in a</w:t>
      </w:r>
      <w:r w:rsidR="00650F3C">
        <w:rPr>
          <w:rFonts w:cs="Tahoma"/>
          <w:szCs w:val="24"/>
        </w:rPr>
        <w:t xml:space="preserve"> </w:t>
      </w:r>
      <w:r w:rsidR="002D612C">
        <w:rPr>
          <w:rFonts w:cs="Tahoma"/>
          <w:szCs w:val="24"/>
        </w:rPr>
        <w:t>ten</w:t>
      </w:r>
      <w:r w:rsidR="00650F3C">
        <w:rPr>
          <w:rFonts w:cs="Tahoma"/>
          <w:szCs w:val="24"/>
        </w:rPr>
        <w:t xml:space="preserve"> year </w:t>
      </w:r>
      <w:r w:rsidR="00FE63E3">
        <w:rPr>
          <w:rFonts w:cs="Tahoma"/>
          <w:szCs w:val="24"/>
        </w:rPr>
        <w:t xml:space="preserve">unerasable double encrypted </w:t>
      </w:r>
      <w:r w:rsidR="00EA4445">
        <w:rPr>
          <w:rFonts w:cs="Tahoma"/>
          <w:szCs w:val="24"/>
        </w:rPr>
        <w:t>AWS S3</w:t>
      </w:r>
      <w:r w:rsidR="00FE63E3">
        <w:rPr>
          <w:rFonts w:cs="Tahoma"/>
          <w:szCs w:val="24"/>
        </w:rPr>
        <w:t xml:space="preserve"> bucket</w:t>
      </w:r>
      <w:r w:rsidR="002D612C">
        <w:rPr>
          <w:rFonts w:cs="Tahoma"/>
          <w:szCs w:val="24"/>
        </w:rPr>
        <w:t>,</w:t>
      </w:r>
      <w:r w:rsidR="00FE63E3">
        <w:rPr>
          <w:rFonts w:cs="Tahoma"/>
          <w:szCs w:val="24"/>
        </w:rPr>
        <w:t xml:space="preserve"> with document links provided</w:t>
      </w:r>
      <w:r w:rsidR="00650F3C">
        <w:rPr>
          <w:rFonts w:cs="Tahoma"/>
          <w:szCs w:val="24"/>
        </w:rPr>
        <w:t xml:space="preserve"> as requested by </w:t>
      </w:r>
      <w:r w:rsidR="00A208C2">
        <w:rPr>
          <w:rFonts w:cs="Tahoma"/>
          <w:szCs w:val="24"/>
        </w:rPr>
        <w:t xml:space="preserve">the </w:t>
      </w:r>
      <w:r w:rsidR="00650F3C">
        <w:rPr>
          <w:rFonts w:cs="Tahoma"/>
          <w:szCs w:val="24"/>
        </w:rPr>
        <w:t>investor.</w:t>
      </w:r>
      <w:r w:rsidR="00FE63E3">
        <w:rPr>
          <w:rFonts w:cs="Tahoma"/>
          <w:szCs w:val="24"/>
        </w:rPr>
        <w:t xml:space="preserve">  </w:t>
      </w:r>
      <w:r w:rsidR="0015411C">
        <w:rPr>
          <w:rFonts w:cs="Tahoma"/>
          <w:szCs w:val="24"/>
        </w:rPr>
        <w:t xml:space="preserve"> </w:t>
      </w:r>
      <w:r w:rsidR="00DB120F">
        <w:rPr>
          <w:rFonts w:cs="Tahoma"/>
          <w:szCs w:val="24"/>
        </w:rPr>
        <w:t xml:space="preserve">  </w:t>
      </w:r>
    </w:p>
    <w:bookmarkEnd w:id="4"/>
    <w:p w14:paraId="5564A8F1" w14:textId="77777777" w:rsidR="00E31D0B" w:rsidRPr="00D76095" w:rsidRDefault="00E31D0B" w:rsidP="00E31D0B">
      <w:pPr>
        <w:ind w:left="720" w:right="720"/>
        <w:jc w:val="both"/>
        <w:rPr>
          <w:rFonts w:cs="Tahoma"/>
          <w:szCs w:val="24"/>
        </w:rPr>
      </w:pPr>
    </w:p>
    <w:p w14:paraId="15D32BA5" w14:textId="3883635F" w:rsidR="00296B3E" w:rsidRDefault="0065400A" w:rsidP="003C2388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>REPAYMENT OPTIONS</w:t>
      </w:r>
      <w:bookmarkStart w:id="5" w:name="_Hlk158394737"/>
      <w:r>
        <w:rPr>
          <w:rFonts w:cs="Tahoma"/>
          <w:szCs w:val="24"/>
        </w:rPr>
        <w:t xml:space="preserve">: </w:t>
      </w:r>
      <w:r w:rsidR="007A758C">
        <w:rPr>
          <w:rFonts w:cs="Tahoma"/>
          <w:szCs w:val="24"/>
        </w:rPr>
        <w:t>Please Check Only One Box</w:t>
      </w:r>
    </w:p>
    <w:p w14:paraId="08D445AE" w14:textId="77777777" w:rsidR="007B2274" w:rsidRPr="00CB2354" w:rsidRDefault="007B2274" w:rsidP="003C2388">
      <w:pPr>
        <w:ind w:left="720" w:right="720"/>
        <w:jc w:val="both"/>
        <w:rPr>
          <w:rFonts w:cs="Tahoma"/>
          <w:szCs w:val="24"/>
        </w:rPr>
      </w:pPr>
    </w:p>
    <w:bookmarkEnd w:id="5"/>
    <w:p w14:paraId="73054BF7" w14:textId="19D31E3F" w:rsidR="00380B50" w:rsidRDefault="006E6578" w:rsidP="00C96BD4">
      <w:pPr>
        <w:ind w:left="990" w:right="720" w:hanging="270"/>
        <w:jc w:val="both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97625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B50" w:rsidRPr="003C2388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C96BD4">
        <w:rPr>
          <w:rFonts w:cs="Tahoma"/>
          <w:szCs w:val="24"/>
        </w:rPr>
        <w:t xml:space="preserve"> </w:t>
      </w:r>
      <w:r w:rsidR="00380B50" w:rsidRPr="00CB2354">
        <w:rPr>
          <w:rFonts w:cs="Tahoma"/>
          <w:szCs w:val="24"/>
        </w:rPr>
        <w:t>R</w:t>
      </w:r>
      <w:r w:rsidR="007B2274">
        <w:rPr>
          <w:rFonts w:cs="Tahoma"/>
          <w:szCs w:val="24"/>
        </w:rPr>
        <w:t>emit</w:t>
      </w:r>
      <w:r w:rsidR="00380B50" w:rsidRPr="00CB2354">
        <w:rPr>
          <w:rFonts w:cs="Tahoma"/>
          <w:szCs w:val="24"/>
        </w:rPr>
        <w:t xml:space="preserve"> p</w:t>
      </w:r>
      <w:r w:rsidR="000714C5" w:rsidRPr="00CB2354">
        <w:rPr>
          <w:rFonts w:cs="Tahoma"/>
          <w:szCs w:val="24"/>
        </w:rPr>
        <w:t xml:space="preserve">rincipal </w:t>
      </w:r>
      <w:r w:rsidR="00000793">
        <w:rPr>
          <w:rFonts w:cs="Tahoma"/>
          <w:szCs w:val="24"/>
        </w:rPr>
        <w:t>and accrued</w:t>
      </w:r>
      <w:r w:rsidR="00DD3480">
        <w:rPr>
          <w:rFonts w:cs="Tahoma"/>
          <w:szCs w:val="24"/>
        </w:rPr>
        <w:t xml:space="preserve"> interest </w:t>
      </w:r>
      <w:bookmarkStart w:id="6" w:name="_Hlk158470442"/>
      <w:r w:rsidR="00380B50" w:rsidRPr="00CB2354">
        <w:rPr>
          <w:rFonts w:cs="Tahoma"/>
          <w:szCs w:val="24"/>
        </w:rPr>
        <w:t xml:space="preserve">at </w:t>
      </w:r>
      <w:r w:rsidR="00000793" w:rsidRPr="00000793">
        <w:rPr>
          <w:rFonts w:cs="Tahoma"/>
          <w:szCs w:val="24"/>
        </w:rPr>
        <w:t xml:space="preserve">pro forma capital note </w:t>
      </w:r>
      <w:r w:rsidR="00380B50" w:rsidRPr="00CB2354">
        <w:rPr>
          <w:rFonts w:cs="Tahoma"/>
          <w:szCs w:val="24"/>
        </w:rPr>
        <w:t>maturity</w:t>
      </w:r>
      <w:bookmarkEnd w:id="6"/>
      <w:r w:rsidR="00D45BB1" w:rsidRPr="00D45BB1">
        <w:rPr>
          <w:rFonts w:cs="Tahoma"/>
          <w:szCs w:val="24"/>
        </w:rPr>
        <w:t>.</w:t>
      </w:r>
      <w:r w:rsidR="00D95CF4">
        <w:rPr>
          <w:rFonts w:cs="Tahoma"/>
          <w:szCs w:val="24"/>
        </w:rPr>
        <w:t xml:space="preserve"> </w:t>
      </w:r>
      <w:r w:rsidR="00DD3480">
        <w:rPr>
          <w:rFonts w:cs="Tahoma"/>
          <w:szCs w:val="24"/>
        </w:rPr>
        <w:t xml:space="preserve">      </w:t>
      </w:r>
      <w:r w:rsidR="00D95CF4">
        <w:rPr>
          <w:rFonts w:cs="Tahoma"/>
          <w:szCs w:val="24"/>
        </w:rPr>
        <w:t>CODE: A</w:t>
      </w:r>
      <w:r w:rsidR="007B2274">
        <w:rPr>
          <w:rFonts w:cs="Tahoma"/>
          <w:szCs w:val="24"/>
        </w:rPr>
        <w:t>2</w:t>
      </w:r>
    </w:p>
    <w:p w14:paraId="0E07246A" w14:textId="3143504C" w:rsidR="007B2274" w:rsidRPr="00CB2354" w:rsidRDefault="006E6578" w:rsidP="00C96BD4">
      <w:pPr>
        <w:ind w:left="990" w:right="720" w:hanging="270"/>
        <w:jc w:val="both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9003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274" w:rsidRPr="003C2388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7B2274" w:rsidRPr="00CB2354">
        <w:rPr>
          <w:rFonts w:cs="Tahoma"/>
          <w:szCs w:val="24"/>
        </w:rPr>
        <w:t xml:space="preserve"> Rollover principal and </w:t>
      </w:r>
      <w:r w:rsidR="00E62127">
        <w:rPr>
          <w:rFonts w:cs="Tahoma"/>
          <w:szCs w:val="24"/>
        </w:rPr>
        <w:t xml:space="preserve">all </w:t>
      </w:r>
      <w:r w:rsidR="003A6637">
        <w:rPr>
          <w:rFonts w:cs="Tahoma"/>
          <w:szCs w:val="24"/>
        </w:rPr>
        <w:t xml:space="preserve">accrued </w:t>
      </w:r>
      <w:r w:rsidR="007B2274" w:rsidRPr="00CB2354">
        <w:rPr>
          <w:rFonts w:cs="Tahoma"/>
          <w:szCs w:val="24"/>
        </w:rPr>
        <w:t xml:space="preserve">interest </w:t>
      </w:r>
      <w:r w:rsidR="008B57EA">
        <w:rPr>
          <w:rFonts w:cs="Tahoma"/>
          <w:szCs w:val="24"/>
        </w:rPr>
        <w:t xml:space="preserve">at </w:t>
      </w:r>
      <w:r w:rsidR="00CC1D67">
        <w:rPr>
          <w:rFonts w:cs="Tahoma"/>
          <w:szCs w:val="24"/>
        </w:rPr>
        <w:t>pro forma capital note</w:t>
      </w:r>
      <w:r w:rsidR="008B57EA">
        <w:rPr>
          <w:rFonts w:cs="Tahoma"/>
          <w:szCs w:val="24"/>
        </w:rPr>
        <w:t xml:space="preserve"> </w:t>
      </w:r>
      <w:r w:rsidR="007B2274" w:rsidRPr="00CB2354">
        <w:rPr>
          <w:rFonts w:cs="Tahoma"/>
          <w:szCs w:val="24"/>
        </w:rPr>
        <w:t>maturity</w:t>
      </w:r>
      <w:r w:rsidR="007B2274">
        <w:rPr>
          <w:rFonts w:cs="Tahoma"/>
          <w:szCs w:val="24"/>
        </w:rPr>
        <w:t xml:space="preserve">. </w:t>
      </w:r>
      <w:r w:rsidR="008B57EA">
        <w:rPr>
          <w:rFonts w:cs="Tahoma"/>
          <w:szCs w:val="24"/>
        </w:rPr>
        <w:t xml:space="preserve"> </w:t>
      </w:r>
      <w:r w:rsidR="00C96BD4">
        <w:rPr>
          <w:rFonts w:cs="Tahoma"/>
          <w:szCs w:val="24"/>
        </w:rPr>
        <w:t xml:space="preserve">  </w:t>
      </w:r>
      <w:r w:rsidR="007B2274">
        <w:rPr>
          <w:rFonts w:cs="Tahoma"/>
          <w:szCs w:val="24"/>
        </w:rPr>
        <w:t>Until notice</w:t>
      </w:r>
      <w:r w:rsidR="006E02BA">
        <w:rPr>
          <w:rFonts w:cs="Tahoma"/>
          <w:szCs w:val="24"/>
        </w:rPr>
        <w:t xml:space="preserve"> </w:t>
      </w:r>
      <w:r w:rsidR="007B2274">
        <w:rPr>
          <w:rFonts w:cs="Tahoma"/>
          <w:szCs w:val="24"/>
        </w:rPr>
        <w:t xml:space="preserve">of intent to quit </w:t>
      </w:r>
      <w:r w:rsidR="007B2274" w:rsidRPr="00D45BB1">
        <w:rPr>
          <w:rFonts w:cs="Tahoma"/>
          <w:szCs w:val="24"/>
        </w:rPr>
        <w:t>(rollover subject to availability).</w:t>
      </w:r>
      <w:r w:rsidR="008B57EA">
        <w:rPr>
          <w:rFonts w:cs="Tahoma"/>
          <w:szCs w:val="24"/>
        </w:rPr>
        <w:t xml:space="preserve"> </w:t>
      </w:r>
      <w:r w:rsidR="007B2274">
        <w:rPr>
          <w:rFonts w:cs="Tahoma"/>
          <w:szCs w:val="24"/>
        </w:rPr>
        <w:t>CODE: A3</w:t>
      </w:r>
    </w:p>
    <w:p w14:paraId="6E75BF36" w14:textId="7536E7C7" w:rsidR="0039419B" w:rsidRDefault="006E6578" w:rsidP="00C96BD4">
      <w:pPr>
        <w:ind w:left="990" w:right="720" w:hanging="270"/>
        <w:jc w:val="both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57371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444" w:rsidRPr="003C2388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9419B" w:rsidRPr="00CB2354">
        <w:rPr>
          <w:rFonts w:cs="Tahoma"/>
          <w:szCs w:val="24"/>
        </w:rPr>
        <w:t xml:space="preserve"> Rollover </w:t>
      </w:r>
      <w:r w:rsidR="008B57EA">
        <w:rPr>
          <w:rFonts w:cs="Tahoma"/>
          <w:szCs w:val="24"/>
        </w:rPr>
        <w:t xml:space="preserve">principal and </w:t>
      </w:r>
      <w:r w:rsidR="00E826AF">
        <w:rPr>
          <w:rFonts w:cs="Tahoma"/>
          <w:szCs w:val="24"/>
        </w:rPr>
        <w:t>remit</w:t>
      </w:r>
      <w:r w:rsidR="00E57433">
        <w:rPr>
          <w:rFonts w:cs="Tahoma"/>
          <w:szCs w:val="24"/>
        </w:rPr>
        <w:t xml:space="preserve"> </w:t>
      </w:r>
      <w:r w:rsidR="008B57EA">
        <w:rPr>
          <w:rFonts w:cs="Tahoma"/>
          <w:szCs w:val="24"/>
        </w:rPr>
        <w:t xml:space="preserve">accrued </w:t>
      </w:r>
      <w:r w:rsidR="00E57433">
        <w:rPr>
          <w:rFonts w:cs="Tahoma"/>
          <w:szCs w:val="24"/>
        </w:rPr>
        <w:t xml:space="preserve">interest </w:t>
      </w:r>
      <w:r w:rsidR="008B57EA" w:rsidRPr="008B57EA">
        <w:rPr>
          <w:rFonts w:cs="Tahoma"/>
          <w:szCs w:val="24"/>
        </w:rPr>
        <w:t>at pro forma capital note maturity</w:t>
      </w:r>
      <w:r w:rsidR="008B57EA">
        <w:rPr>
          <w:rFonts w:cs="Tahoma"/>
          <w:szCs w:val="24"/>
        </w:rPr>
        <w:t>.</w:t>
      </w:r>
      <w:r w:rsidR="00C96BD4">
        <w:rPr>
          <w:rFonts w:cs="Tahoma"/>
          <w:szCs w:val="24"/>
        </w:rPr>
        <w:t xml:space="preserve"> </w:t>
      </w:r>
      <w:r w:rsidR="008B57EA">
        <w:rPr>
          <w:rFonts w:cs="Tahoma"/>
          <w:szCs w:val="24"/>
        </w:rPr>
        <w:t>Until notice of intent to quit</w:t>
      </w:r>
      <w:r w:rsidR="00D45BB1">
        <w:rPr>
          <w:rFonts w:cs="Tahoma"/>
          <w:szCs w:val="24"/>
        </w:rPr>
        <w:t xml:space="preserve"> </w:t>
      </w:r>
      <w:r w:rsidR="00D45BB1" w:rsidRPr="00D45BB1">
        <w:rPr>
          <w:rFonts w:cs="Tahoma"/>
          <w:szCs w:val="24"/>
        </w:rPr>
        <w:t>(rollover subject to availability).</w:t>
      </w:r>
      <w:r w:rsidR="005D61F4">
        <w:rPr>
          <w:rFonts w:cs="Tahoma"/>
          <w:szCs w:val="24"/>
        </w:rPr>
        <w:t xml:space="preserve"> </w:t>
      </w:r>
      <w:r w:rsidR="00D95CF4">
        <w:rPr>
          <w:rFonts w:cs="Tahoma"/>
          <w:szCs w:val="24"/>
        </w:rPr>
        <w:t>CODE: A</w:t>
      </w:r>
      <w:r w:rsidR="00981D98">
        <w:rPr>
          <w:rFonts w:cs="Tahoma"/>
          <w:szCs w:val="24"/>
        </w:rPr>
        <w:t>4</w:t>
      </w:r>
    </w:p>
    <w:p w14:paraId="09DD5A08" w14:textId="77777777" w:rsidR="0065400A" w:rsidRDefault="0065400A" w:rsidP="003C2388">
      <w:pPr>
        <w:ind w:left="720" w:right="720"/>
        <w:jc w:val="both"/>
        <w:rPr>
          <w:rFonts w:cs="Tahoma"/>
          <w:szCs w:val="24"/>
        </w:rPr>
      </w:pPr>
    </w:p>
    <w:p w14:paraId="3FBF9126" w14:textId="50B4629E" w:rsidR="00F93E83" w:rsidRDefault="0065400A" w:rsidP="003C2388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SELECT A PRO FORMA CAPITAL NOTE (A </w:t>
      </w:r>
      <w:r>
        <w:t>FIXED-TERM UNSECURED CONTRACTUAL AGREEMENT</w:t>
      </w:r>
      <w:r>
        <w:rPr>
          <w:rFonts w:cs="Tahoma"/>
          <w:szCs w:val="24"/>
        </w:rPr>
        <w:t>)</w:t>
      </w:r>
      <w:r w:rsidRPr="0065400A">
        <w:rPr>
          <w:rFonts w:cs="Tahoma"/>
          <w:szCs w:val="24"/>
        </w:rPr>
        <w:t xml:space="preserve">: </w:t>
      </w:r>
      <w:r w:rsidR="007A758C" w:rsidRPr="0065400A">
        <w:rPr>
          <w:rFonts w:cs="Tahoma"/>
          <w:szCs w:val="24"/>
        </w:rPr>
        <w:t>Please Check Only One Box</w:t>
      </w:r>
    </w:p>
    <w:p w14:paraId="3D911EFC" w14:textId="77777777" w:rsidR="0065400A" w:rsidRDefault="0065400A" w:rsidP="003C2388">
      <w:pPr>
        <w:ind w:left="720" w:right="720"/>
        <w:jc w:val="both"/>
        <w:rPr>
          <w:rFonts w:cs="Tahoma"/>
          <w:szCs w:val="24"/>
        </w:rPr>
      </w:pPr>
    </w:p>
    <w:bookmarkStart w:id="7" w:name="_Hlk52380611"/>
    <w:p w14:paraId="6E0D3F76" w14:textId="578C5CE2" w:rsidR="00C8478C" w:rsidRDefault="006E6578" w:rsidP="008000FA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8142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78C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bookmarkEnd w:id="7"/>
      <w:r w:rsidR="00D15444">
        <w:rPr>
          <w:rFonts w:cs="Tahoma"/>
          <w:szCs w:val="24"/>
        </w:rPr>
        <w:t xml:space="preserve">  </w:t>
      </w:r>
      <w:r w:rsidR="00C8478C">
        <w:rPr>
          <w:rFonts w:cs="Tahoma"/>
          <w:szCs w:val="24"/>
        </w:rPr>
        <w:t xml:space="preserve">6-month </w:t>
      </w:r>
      <w:r w:rsidR="00E62127">
        <w:rPr>
          <w:rFonts w:cs="Tahoma"/>
          <w:szCs w:val="24"/>
        </w:rPr>
        <w:t xml:space="preserve">unsecured pro forma </w:t>
      </w:r>
      <w:r w:rsidR="00C8478C">
        <w:rPr>
          <w:rFonts w:cs="Tahoma"/>
          <w:szCs w:val="24"/>
        </w:rPr>
        <w:t xml:space="preserve">capital note at </w:t>
      </w:r>
      <w:r w:rsidR="005E1868">
        <w:rPr>
          <w:rFonts w:cs="Tahoma"/>
          <w:szCs w:val="24"/>
        </w:rPr>
        <w:t>9.6</w:t>
      </w:r>
      <w:r w:rsidR="00C8478C">
        <w:rPr>
          <w:rFonts w:cs="Tahoma"/>
          <w:szCs w:val="24"/>
        </w:rPr>
        <w:t>% APR</w:t>
      </w:r>
      <w:bookmarkStart w:id="8" w:name="_Hlk158464858"/>
      <w:r w:rsidR="00E62127">
        <w:rPr>
          <w:rFonts w:cs="Tahoma"/>
          <w:szCs w:val="24"/>
        </w:rPr>
        <w:t xml:space="preserve"> compounded daily</w:t>
      </w:r>
      <w:bookmarkEnd w:id="8"/>
      <w:r w:rsidR="008000FA">
        <w:rPr>
          <w:rFonts w:cs="Tahoma"/>
          <w:szCs w:val="24"/>
        </w:rPr>
        <w:t>, $1,000 min</w:t>
      </w:r>
      <w:r w:rsidR="000231D2">
        <w:rPr>
          <w:rFonts w:cs="Tahoma"/>
          <w:szCs w:val="24"/>
        </w:rPr>
        <w:t>imum</w:t>
      </w:r>
      <w:r w:rsidR="008000FA">
        <w:rPr>
          <w:rFonts w:cs="Tahoma"/>
          <w:szCs w:val="24"/>
        </w:rPr>
        <w:t xml:space="preserve"> per note, unlimited quantity,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8000FA">
        <w:rPr>
          <w:rFonts w:cs="Tahoma"/>
          <w:szCs w:val="24"/>
        </w:rPr>
        <w:t>first-tier lien status.</w:t>
      </w:r>
      <w:r w:rsidR="00E826AF">
        <w:rPr>
          <w:rFonts w:cs="Tahoma"/>
          <w:szCs w:val="24"/>
        </w:rPr>
        <w:t xml:space="preserve"> </w:t>
      </w:r>
      <w:r w:rsidR="001D24F8">
        <w:rPr>
          <w:rFonts w:cs="Tahoma"/>
          <w:szCs w:val="24"/>
        </w:rPr>
        <w:t>CODE:</w:t>
      </w:r>
      <w:r w:rsidR="00A43876">
        <w:rPr>
          <w:rFonts w:cs="Tahoma"/>
          <w:szCs w:val="24"/>
        </w:rPr>
        <w:t xml:space="preserve"> B1</w:t>
      </w:r>
    </w:p>
    <w:p w14:paraId="521278EC" w14:textId="7406A5B4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9355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78C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C8478C">
        <w:rPr>
          <w:rFonts w:cs="Tahoma"/>
          <w:szCs w:val="24"/>
        </w:rPr>
        <w:t xml:space="preserve"> </w:t>
      </w:r>
      <w:r w:rsidR="00D15444">
        <w:rPr>
          <w:rFonts w:cs="Tahoma"/>
          <w:szCs w:val="24"/>
        </w:rPr>
        <w:t xml:space="preserve">1-year </w:t>
      </w:r>
      <w:r w:rsidR="00E62127" w:rsidRPr="00E62127">
        <w:rPr>
          <w:rFonts w:cs="Tahoma"/>
          <w:szCs w:val="24"/>
        </w:rPr>
        <w:t xml:space="preserve">unsecured pro forma </w:t>
      </w:r>
      <w:r w:rsidR="00D15444">
        <w:rPr>
          <w:rFonts w:cs="Tahoma"/>
          <w:szCs w:val="24"/>
        </w:rPr>
        <w:t xml:space="preserve">capital note at </w:t>
      </w:r>
      <w:r w:rsidR="005E1868">
        <w:rPr>
          <w:rFonts w:cs="Tahoma"/>
          <w:szCs w:val="24"/>
        </w:rPr>
        <w:t>9.6</w:t>
      </w:r>
      <w:r w:rsidR="00D15444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B66AD1" w:rsidRPr="00B66AD1">
        <w:rPr>
          <w:rFonts w:cs="Tahoma"/>
          <w:szCs w:val="24"/>
        </w:rPr>
        <w:t>, $1,000 min</w:t>
      </w:r>
      <w:r w:rsidR="00F73285">
        <w:rPr>
          <w:rFonts w:cs="Tahoma"/>
          <w:szCs w:val="24"/>
        </w:rPr>
        <w:t>imum</w:t>
      </w:r>
      <w:r w:rsidR="00B66AD1" w:rsidRPr="00B66AD1">
        <w:rPr>
          <w:rFonts w:cs="Tahoma"/>
          <w:szCs w:val="24"/>
        </w:rPr>
        <w:t xml:space="preserve"> per note, unlimited quantity,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B66AD1" w:rsidRPr="00B66AD1">
        <w:rPr>
          <w:rFonts w:cs="Tahoma"/>
          <w:szCs w:val="24"/>
        </w:rPr>
        <w:t>first-tier lien status.</w:t>
      </w:r>
      <w:r w:rsidR="00E826AF">
        <w:rPr>
          <w:rFonts w:cs="Tahoma"/>
          <w:szCs w:val="24"/>
        </w:rPr>
        <w:t xml:space="preserve">  </w:t>
      </w:r>
      <w:r w:rsidR="001D24F8" w:rsidRPr="001D24F8">
        <w:rPr>
          <w:rFonts w:cs="Tahoma"/>
          <w:szCs w:val="24"/>
        </w:rPr>
        <w:t>CODE:</w:t>
      </w:r>
      <w:r w:rsidR="00D15444">
        <w:rPr>
          <w:rFonts w:cs="Tahoma"/>
          <w:szCs w:val="24"/>
        </w:rPr>
        <w:t xml:space="preserve"> </w:t>
      </w:r>
      <w:r w:rsidR="00A43876">
        <w:rPr>
          <w:rFonts w:cs="Tahoma"/>
          <w:szCs w:val="24"/>
        </w:rPr>
        <w:t>B2</w:t>
      </w:r>
    </w:p>
    <w:p w14:paraId="70DFC19E" w14:textId="789C50EA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34205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80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D15444">
        <w:rPr>
          <w:rFonts w:cs="Tahoma"/>
          <w:szCs w:val="24"/>
        </w:rPr>
        <w:t xml:space="preserve">  5-year </w:t>
      </w:r>
      <w:r w:rsidR="00E62127" w:rsidRPr="00E62127">
        <w:rPr>
          <w:rFonts w:cs="Tahoma"/>
          <w:szCs w:val="24"/>
        </w:rPr>
        <w:t xml:space="preserve">unsecured pro forma </w:t>
      </w:r>
      <w:r w:rsidR="00D15444">
        <w:rPr>
          <w:rFonts w:cs="Tahoma"/>
          <w:szCs w:val="24"/>
        </w:rPr>
        <w:t xml:space="preserve">capital note at </w:t>
      </w:r>
      <w:r w:rsidR="005E1868">
        <w:rPr>
          <w:rFonts w:cs="Tahoma"/>
          <w:szCs w:val="24"/>
        </w:rPr>
        <w:t>9.6</w:t>
      </w:r>
      <w:r w:rsidR="00D15444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B66AD1" w:rsidRPr="00B66AD1">
        <w:rPr>
          <w:rFonts w:cs="Tahoma"/>
          <w:szCs w:val="24"/>
        </w:rPr>
        <w:t xml:space="preserve">, $1,000 min. per note, unlimited quantity,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B66AD1" w:rsidRPr="00B66AD1">
        <w:rPr>
          <w:rFonts w:cs="Tahoma"/>
          <w:szCs w:val="24"/>
        </w:rPr>
        <w:t xml:space="preserve">first-tier lien status. </w:t>
      </w:r>
      <w:r w:rsidR="00E826AF">
        <w:rPr>
          <w:rFonts w:cs="Tahoma"/>
          <w:szCs w:val="24"/>
        </w:rPr>
        <w:t xml:space="preserve"> </w:t>
      </w:r>
      <w:r w:rsidR="001D24F8" w:rsidRPr="001D24F8">
        <w:rPr>
          <w:rFonts w:cs="Tahoma"/>
          <w:szCs w:val="24"/>
        </w:rPr>
        <w:t>CODE:</w:t>
      </w:r>
      <w:r w:rsidR="00072404">
        <w:rPr>
          <w:rFonts w:cs="Tahoma"/>
          <w:szCs w:val="24"/>
        </w:rPr>
        <w:t xml:space="preserve"> B3</w:t>
      </w:r>
    </w:p>
    <w:p w14:paraId="61D08210" w14:textId="3447691D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10414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444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D15444">
        <w:rPr>
          <w:rFonts w:cs="Tahoma"/>
          <w:szCs w:val="24"/>
        </w:rPr>
        <w:t xml:space="preserve">  </w:t>
      </w:r>
      <w:r w:rsidR="005E1868">
        <w:rPr>
          <w:rFonts w:cs="Tahoma"/>
          <w:szCs w:val="24"/>
        </w:rPr>
        <w:t>6-month</w:t>
      </w:r>
      <w:r w:rsidR="00D15444">
        <w:rPr>
          <w:rFonts w:cs="Tahoma"/>
          <w:szCs w:val="24"/>
        </w:rPr>
        <w:t xml:space="preserve"> </w:t>
      </w:r>
      <w:r w:rsidR="00E62127" w:rsidRPr="00E62127">
        <w:rPr>
          <w:rFonts w:cs="Tahoma"/>
          <w:szCs w:val="24"/>
        </w:rPr>
        <w:t xml:space="preserve">unsecured pro forma </w:t>
      </w:r>
      <w:r w:rsidR="00D15444">
        <w:rPr>
          <w:rFonts w:cs="Tahoma"/>
          <w:szCs w:val="24"/>
        </w:rPr>
        <w:t xml:space="preserve">capital note at </w:t>
      </w:r>
      <w:r w:rsidR="005E1868">
        <w:rPr>
          <w:rFonts w:cs="Tahoma"/>
          <w:szCs w:val="24"/>
        </w:rPr>
        <w:t>12.4</w:t>
      </w:r>
      <w:r w:rsidR="00D15444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F73285">
        <w:rPr>
          <w:rFonts w:cs="Tahoma"/>
          <w:szCs w:val="24"/>
        </w:rPr>
        <w:t xml:space="preserve">, </w:t>
      </w:r>
      <w:r w:rsidR="00752F88">
        <w:rPr>
          <w:rFonts w:cs="Tahoma"/>
          <w:szCs w:val="24"/>
        </w:rPr>
        <w:t>$</w:t>
      </w:r>
      <w:r w:rsidR="00F73285">
        <w:rPr>
          <w:rFonts w:cs="Tahoma"/>
          <w:szCs w:val="24"/>
        </w:rPr>
        <w:t xml:space="preserve">5,000 minimum per note, unlimited quantity,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F73285">
        <w:rPr>
          <w:rFonts w:cs="Tahoma"/>
          <w:szCs w:val="24"/>
        </w:rPr>
        <w:t>first-tier lien status.</w:t>
      </w:r>
      <w:r w:rsidR="001D24F8">
        <w:rPr>
          <w:rFonts w:cs="Tahoma"/>
          <w:szCs w:val="24"/>
        </w:rPr>
        <w:t xml:space="preserve"> </w:t>
      </w:r>
      <w:r w:rsidR="00E826AF">
        <w:rPr>
          <w:rFonts w:cs="Tahoma"/>
          <w:szCs w:val="24"/>
        </w:rPr>
        <w:t xml:space="preserve"> </w:t>
      </w:r>
      <w:r w:rsidR="001D24F8" w:rsidRPr="001D24F8">
        <w:rPr>
          <w:rFonts w:cs="Tahoma"/>
          <w:szCs w:val="24"/>
        </w:rPr>
        <w:t>CODE:</w:t>
      </w:r>
      <w:r w:rsidR="00F73285">
        <w:rPr>
          <w:rFonts w:cs="Tahoma"/>
          <w:szCs w:val="24"/>
        </w:rPr>
        <w:t xml:space="preserve"> </w:t>
      </w:r>
      <w:r w:rsidR="00A43876">
        <w:rPr>
          <w:rFonts w:cs="Tahoma"/>
          <w:szCs w:val="24"/>
        </w:rPr>
        <w:t>B</w:t>
      </w:r>
      <w:r w:rsidR="00C34CF5">
        <w:rPr>
          <w:rFonts w:cs="Tahoma"/>
          <w:szCs w:val="24"/>
        </w:rPr>
        <w:t>4</w:t>
      </w:r>
    </w:p>
    <w:p w14:paraId="62E4C247" w14:textId="32984C23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04436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444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5237E0">
        <w:rPr>
          <w:rFonts w:cs="Tahoma"/>
          <w:szCs w:val="24"/>
        </w:rPr>
        <w:t xml:space="preserve">  </w:t>
      </w:r>
      <w:r w:rsidR="005E1868">
        <w:rPr>
          <w:rFonts w:cs="Tahoma"/>
          <w:szCs w:val="24"/>
        </w:rPr>
        <w:t>1</w:t>
      </w:r>
      <w:r w:rsidR="005237E0">
        <w:rPr>
          <w:rFonts w:cs="Tahoma"/>
          <w:szCs w:val="24"/>
        </w:rPr>
        <w:t xml:space="preserve">-year </w:t>
      </w:r>
      <w:r w:rsidR="00E62127" w:rsidRPr="00E62127">
        <w:rPr>
          <w:rFonts w:cs="Tahoma"/>
          <w:szCs w:val="24"/>
        </w:rPr>
        <w:t xml:space="preserve">unsecured pro forma </w:t>
      </w:r>
      <w:r w:rsidR="005237E0">
        <w:rPr>
          <w:rFonts w:cs="Tahoma"/>
          <w:szCs w:val="24"/>
        </w:rPr>
        <w:t xml:space="preserve">capital note at </w:t>
      </w:r>
      <w:r w:rsidR="005E1868">
        <w:rPr>
          <w:rFonts w:cs="Tahoma"/>
          <w:szCs w:val="24"/>
        </w:rPr>
        <w:t>12.4</w:t>
      </w:r>
      <w:r w:rsidR="005237E0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F73285">
        <w:rPr>
          <w:rFonts w:cs="Tahoma"/>
          <w:szCs w:val="24"/>
        </w:rPr>
        <w:t xml:space="preserve">, </w:t>
      </w:r>
      <w:r w:rsidR="00752F88">
        <w:rPr>
          <w:rFonts w:cs="Tahoma"/>
          <w:szCs w:val="24"/>
        </w:rPr>
        <w:t>$</w:t>
      </w:r>
      <w:r w:rsidR="00F73285" w:rsidRPr="00F73285">
        <w:rPr>
          <w:rFonts w:cs="Tahoma"/>
          <w:szCs w:val="24"/>
        </w:rPr>
        <w:t xml:space="preserve">5,000 minimum per note, unlimited quantity,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F73285" w:rsidRPr="00F73285">
        <w:rPr>
          <w:rFonts w:cs="Tahoma"/>
          <w:szCs w:val="24"/>
        </w:rPr>
        <w:t>first-tier lien status.</w:t>
      </w:r>
      <w:r w:rsidR="00C34CF5">
        <w:rPr>
          <w:rFonts w:cs="Tahoma"/>
          <w:szCs w:val="24"/>
        </w:rPr>
        <w:t xml:space="preserve">  </w:t>
      </w:r>
      <w:r w:rsidR="001D24F8" w:rsidRPr="001D24F8">
        <w:rPr>
          <w:rFonts w:cs="Tahoma"/>
          <w:szCs w:val="24"/>
        </w:rPr>
        <w:t>CODE:</w:t>
      </w:r>
      <w:r w:rsidR="00A43876">
        <w:rPr>
          <w:rFonts w:cs="Tahoma"/>
          <w:szCs w:val="24"/>
        </w:rPr>
        <w:t xml:space="preserve"> B</w:t>
      </w:r>
      <w:r w:rsidR="00C34CF5">
        <w:rPr>
          <w:rFonts w:cs="Tahoma"/>
          <w:szCs w:val="24"/>
        </w:rPr>
        <w:t>5</w:t>
      </w:r>
    </w:p>
    <w:p w14:paraId="5BB16006" w14:textId="412D4769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60465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B1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5237E0">
        <w:rPr>
          <w:rFonts w:cs="Tahoma"/>
          <w:szCs w:val="24"/>
        </w:rPr>
        <w:t xml:space="preserve">  </w:t>
      </w:r>
      <w:r w:rsidR="005E1868">
        <w:rPr>
          <w:rFonts w:cs="Tahoma"/>
          <w:szCs w:val="24"/>
        </w:rPr>
        <w:t>6</w:t>
      </w:r>
      <w:r w:rsidR="005237E0">
        <w:rPr>
          <w:rFonts w:cs="Tahoma"/>
          <w:szCs w:val="24"/>
        </w:rPr>
        <w:t xml:space="preserve">-month </w:t>
      </w:r>
      <w:r w:rsidR="00E62127" w:rsidRPr="00E62127">
        <w:rPr>
          <w:rFonts w:cs="Tahoma"/>
          <w:szCs w:val="24"/>
        </w:rPr>
        <w:t xml:space="preserve">unsecured pro forma </w:t>
      </w:r>
      <w:r w:rsidR="005237E0">
        <w:rPr>
          <w:rFonts w:cs="Tahoma"/>
          <w:szCs w:val="24"/>
        </w:rPr>
        <w:t>capital note at 12</w:t>
      </w:r>
      <w:r w:rsidR="005E1868">
        <w:rPr>
          <w:rFonts w:cs="Tahoma"/>
          <w:szCs w:val="24"/>
        </w:rPr>
        <w:t>.8</w:t>
      </w:r>
      <w:r w:rsidR="005237E0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F73285">
        <w:rPr>
          <w:rFonts w:cs="Tahoma"/>
          <w:szCs w:val="24"/>
        </w:rPr>
        <w:t xml:space="preserve">, </w:t>
      </w:r>
      <w:r w:rsidR="00F73285" w:rsidRPr="00F73285">
        <w:rPr>
          <w:rFonts w:cs="Tahoma"/>
          <w:szCs w:val="24"/>
        </w:rPr>
        <w:t xml:space="preserve">$10,000 to $30,000 face value limit per note, unlimited quantity.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0231D2">
        <w:rPr>
          <w:rFonts w:cs="Tahoma"/>
          <w:szCs w:val="24"/>
        </w:rPr>
        <w:t>s</w:t>
      </w:r>
      <w:r w:rsidR="00F73285" w:rsidRPr="00F73285">
        <w:rPr>
          <w:rFonts w:cs="Tahoma"/>
          <w:szCs w:val="24"/>
        </w:rPr>
        <w:t>econd-tier lien</w:t>
      </w:r>
      <w:r w:rsidR="001D24F8">
        <w:rPr>
          <w:rFonts w:cs="Tahoma"/>
          <w:szCs w:val="24"/>
        </w:rPr>
        <w:t xml:space="preserve"> status. </w:t>
      </w:r>
      <w:r w:rsidR="001D24F8" w:rsidRPr="001D24F8">
        <w:rPr>
          <w:rFonts w:cs="Tahoma"/>
          <w:szCs w:val="24"/>
        </w:rPr>
        <w:t>CODE:</w:t>
      </w:r>
      <w:r w:rsidR="00F73285" w:rsidRPr="00F73285">
        <w:rPr>
          <w:rFonts w:cs="Tahoma"/>
          <w:szCs w:val="24"/>
        </w:rPr>
        <w:t xml:space="preserve"> </w:t>
      </w:r>
      <w:r w:rsidR="00A43876">
        <w:rPr>
          <w:rFonts w:cs="Tahoma"/>
          <w:szCs w:val="24"/>
        </w:rPr>
        <w:t>B</w:t>
      </w:r>
      <w:r w:rsidR="00896040">
        <w:rPr>
          <w:rFonts w:cs="Tahoma"/>
          <w:szCs w:val="24"/>
        </w:rPr>
        <w:t>6</w:t>
      </w:r>
    </w:p>
    <w:p w14:paraId="255158D7" w14:textId="4408A3AE" w:rsidR="00D45BB1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0771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B1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D45BB1">
        <w:rPr>
          <w:rFonts w:cs="Tahoma"/>
          <w:szCs w:val="24"/>
        </w:rPr>
        <w:t xml:space="preserve">  1-year </w:t>
      </w:r>
      <w:r w:rsidR="00E62127" w:rsidRPr="00E62127">
        <w:rPr>
          <w:rFonts w:cs="Tahoma"/>
          <w:szCs w:val="24"/>
        </w:rPr>
        <w:t xml:space="preserve">unsecured pro forma </w:t>
      </w:r>
      <w:r w:rsidR="00D45BB1">
        <w:rPr>
          <w:rFonts w:cs="Tahoma"/>
          <w:szCs w:val="24"/>
        </w:rPr>
        <w:t>capital note at 12</w:t>
      </w:r>
      <w:r w:rsidR="005E1868">
        <w:rPr>
          <w:rFonts w:cs="Tahoma"/>
          <w:szCs w:val="24"/>
        </w:rPr>
        <w:t>.8</w:t>
      </w:r>
      <w:r w:rsidR="00D45BB1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D45BB1">
        <w:rPr>
          <w:rFonts w:cs="Tahoma"/>
          <w:szCs w:val="24"/>
        </w:rPr>
        <w:t xml:space="preserve">, </w:t>
      </w:r>
      <w:r w:rsidR="00D45BB1" w:rsidRPr="00F73285">
        <w:rPr>
          <w:rFonts w:cs="Tahoma"/>
          <w:szCs w:val="24"/>
        </w:rPr>
        <w:t xml:space="preserve">$10,000 to $30,000 face value limit per note, unlimited quantity. </w:t>
      </w:r>
      <w:r w:rsidR="004F197C">
        <w:rPr>
          <w:rFonts w:cs="Tahoma"/>
          <w:szCs w:val="24"/>
        </w:rPr>
        <w:t>Nominal managed s</w:t>
      </w:r>
      <w:r w:rsidR="00D45BB1" w:rsidRPr="00F73285">
        <w:rPr>
          <w:rFonts w:cs="Tahoma"/>
          <w:szCs w:val="24"/>
        </w:rPr>
        <w:t>econd-tier lien</w:t>
      </w:r>
      <w:r w:rsidR="00D45BB1">
        <w:rPr>
          <w:rFonts w:cs="Tahoma"/>
          <w:szCs w:val="24"/>
        </w:rPr>
        <w:t xml:space="preserve"> status. </w:t>
      </w:r>
      <w:r w:rsidR="00D45BB1" w:rsidRPr="001D24F8">
        <w:rPr>
          <w:rFonts w:cs="Tahoma"/>
          <w:szCs w:val="24"/>
        </w:rPr>
        <w:t>CODE:</w:t>
      </w:r>
      <w:r w:rsidR="00D45BB1" w:rsidRPr="00F73285">
        <w:rPr>
          <w:rFonts w:cs="Tahoma"/>
          <w:szCs w:val="24"/>
        </w:rPr>
        <w:t xml:space="preserve"> </w:t>
      </w:r>
      <w:r w:rsidR="00D45BB1">
        <w:rPr>
          <w:rFonts w:cs="Tahoma"/>
          <w:szCs w:val="24"/>
        </w:rPr>
        <w:t>B</w:t>
      </w:r>
      <w:r w:rsidR="00F32758">
        <w:rPr>
          <w:rFonts w:cs="Tahoma"/>
          <w:szCs w:val="24"/>
        </w:rPr>
        <w:t>7</w:t>
      </w:r>
    </w:p>
    <w:p w14:paraId="29FD6D44" w14:textId="67F8F3A1" w:rsidR="00D45BB1" w:rsidRDefault="006E6578" w:rsidP="00D45BB1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63779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B1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D45BB1">
        <w:rPr>
          <w:rFonts w:cs="Tahoma"/>
          <w:szCs w:val="24"/>
        </w:rPr>
        <w:t xml:space="preserve">  5-year </w:t>
      </w:r>
      <w:r w:rsidR="00E62127" w:rsidRPr="00E62127">
        <w:rPr>
          <w:rFonts w:cs="Tahoma"/>
          <w:szCs w:val="24"/>
        </w:rPr>
        <w:t xml:space="preserve">unsecured pro forma </w:t>
      </w:r>
      <w:r w:rsidR="00D45BB1">
        <w:rPr>
          <w:rFonts w:cs="Tahoma"/>
          <w:szCs w:val="24"/>
        </w:rPr>
        <w:t>capital note at 12</w:t>
      </w:r>
      <w:r w:rsidR="005E1868">
        <w:rPr>
          <w:rFonts w:cs="Tahoma"/>
          <w:szCs w:val="24"/>
        </w:rPr>
        <w:t>.8</w:t>
      </w:r>
      <w:r w:rsidR="00D45BB1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D45BB1">
        <w:rPr>
          <w:rFonts w:cs="Tahoma"/>
          <w:szCs w:val="24"/>
        </w:rPr>
        <w:t xml:space="preserve">, </w:t>
      </w:r>
      <w:r w:rsidR="00D45BB1" w:rsidRPr="00F73285">
        <w:rPr>
          <w:rFonts w:cs="Tahoma"/>
          <w:szCs w:val="24"/>
        </w:rPr>
        <w:t xml:space="preserve">$10,000 to $30,000 face value limit per note, unlimited quantity. </w:t>
      </w:r>
      <w:r w:rsidR="000231D2">
        <w:rPr>
          <w:rFonts w:cs="Tahoma"/>
          <w:szCs w:val="24"/>
        </w:rPr>
        <w:t xml:space="preserve">Nominal </w:t>
      </w:r>
      <w:r w:rsidR="004F197C">
        <w:rPr>
          <w:rFonts w:cs="Tahoma"/>
          <w:szCs w:val="24"/>
        </w:rPr>
        <w:t xml:space="preserve">managed </w:t>
      </w:r>
      <w:r w:rsidR="000231D2">
        <w:rPr>
          <w:rFonts w:cs="Tahoma"/>
          <w:szCs w:val="24"/>
        </w:rPr>
        <w:t>s</w:t>
      </w:r>
      <w:r w:rsidR="00D45BB1" w:rsidRPr="00F73285">
        <w:rPr>
          <w:rFonts w:cs="Tahoma"/>
          <w:szCs w:val="24"/>
        </w:rPr>
        <w:t>econd-tier lien</w:t>
      </w:r>
      <w:r w:rsidR="00D45BB1">
        <w:rPr>
          <w:rFonts w:cs="Tahoma"/>
          <w:szCs w:val="24"/>
        </w:rPr>
        <w:t xml:space="preserve"> status. </w:t>
      </w:r>
      <w:r w:rsidR="00D45BB1" w:rsidRPr="001D24F8">
        <w:rPr>
          <w:rFonts w:cs="Tahoma"/>
          <w:szCs w:val="24"/>
        </w:rPr>
        <w:t>CODE:</w:t>
      </w:r>
      <w:r w:rsidR="00D45BB1" w:rsidRPr="00F73285">
        <w:rPr>
          <w:rFonts w:cs="Tahoma"/>
          <w:szCs w:val="24"/>
        </w:rPr>
        <w:t xml:space="preserve"> </w:t>
      </w:r>
      <w:r w:rsidR="00D45BB1">
        <w:rPr>
          <w:rFonts w:cs="Tahoma"/>
          <w:szCs w:val="24"/>
        </w:rPr>
        <w:t>B</w:t>
      </w:r>
      <w:r w:rsidR="00F32758">
        <w:rPr>
          <w:rFonts w:cs="Tahoma"/>
          <w:szCs w:val="24"/>
        </w:rPr>
        <w:t>8</w:t>
      </w:r>
    </w:p>
    <w:p w14:paraId="1D3E052D" w14:textId="47E52003" w:rsidR="00D15444" w:rsidRDefault="006E6578" w:rsidP="00F04884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5550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444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5237E0">
        <w:rPr>
          <w:rFonts w:cs="Tahoma"/>
          <w:szCs w:val="24"/>
        </w:rPr>
        <w:t xml:space="preserve">  </w:t>
      </w:r>
      <w:r w:rsidR="00D45BB1">
        <w:rPr>
          <w:rFonts w:cs="Tahoma"/>
          <w:szCs w:val="24"/>
        </w:rPr>
        <w:t>1-year</w:t>
      </w:r>
      <w:r w:rsidR="005237E0">
        <w:rPr>
          <w:rFonts w:cs="Tahoma"/>
          <w:szCs w:val="24"/>
        </w:rPr>
        <w:t xml:space="preserve"> </w:t>
      </w:r>
      <w:r w:rsidR="00E62127" w:rsidRPr="00E62127">
        <w:rPr>
          <w:rFonts w:cs="Tahoma"/>
          <w:szCs w:val="24"/>
        </w:rPr>
        <w:t xml:space="preserve">unsecured pro forma </w:t>
      </w:r>
      <w:r w:rsidR="005237E0">
        <w:rPr>
          <w:rFonts w:cs="Tahoma"/>
          <w:szCs w:val="24"/>
        </w:rPr>
        <w:t>capital note at 1</w:t>
      </w:r>
      <w:r w:rsidR="005E1868">
        <w:rPr>
          <w:rFonts w:cs="Tahoma"/>
          <w:szCs w:val="24"/>
        </w:rPr>
        <w:t>4.9</w:t>
      </w:r>
      <w:r w:rsidR="005237E0">
        <w:rPr>
          <w:rFonts w:cs="Tahoma"/>
          <w:szCs w:val="24"/>
        </w:rPr>
        <w:t>% APR</w:t>
      </w:r>
      <w:r w:rsidR="00E62127" w:rsidRPr="00E62127">
        <w:rPr>
          <w:rFonts w:cs="Tahoma"/>
          <w:szCs w:val="24"/>
        </w:rPr>
        <w:t xml:space="preserve"> compounded daily</w:t>
      </w:r>
      <w:r w:rsidR="00F73285">
        <w:rPr>
          <w:rFonts w:cs="Tahoma"/>
          <w:szCs w:val="24"/>
        </w:rPr>
        <w:t xml:space="preserve">, </w:t>
      </w:r>
      <w:r w:rsidR="00F73285" w:rsidRPr="00F73285">
        <w:rPr>
          <w:rFonts w:cs="Tahoma"/>
          <w:szCs w:val="24"/>
        </w:rPr>
        <w:t>$</w:t>
      </w:r>
      <w:r w:rsidR="005E1868">
        <w:rPr>
          <w:rFonts w:cs="Tahoma"/>
          <w:szCs w:val="24"/>
        </w:rPr>
        <w:t>4</w:t>
      </w:r>
      <w:r w:rsidR="00F73285" w:rsidRPr="00F73285">
        <w:rPr>
          <w:rFonts w:cs="Tahoma"/>
          <w:szCs w:val="24"/>
        </w:rPr>
        <w:t>0,000 face value limit</w:t>
      </w:r>
      <w:r w:rsidR="00F73285">
        <w:rPr>
          <w:rFonts w:cs="Tahoma"/>
          <w:szCs w:val="24"/>
        </w:rPr>
        <w:t xml:space="preserve"> per note, unlimited quantity. </w:t>
      </w:r>
      <w:r w:rsidR="000231D2">
        <w:rPr>
          <w:rFonts w:cs="Tahoma"/>
          <w:szCs w:val="24"/>
        </w:rPr>
        <w:t>Contractual enforceability only, n</w:t>
      </w:r>
      <w:r w:rsidR="00F73285">
        <w:rPr>
          <w:rFonts w:cs="Tahoma"/>
          <w:szCs w:val="24"/>
        </w:rPr>
        <w:t>o lien status.</w:t>
      </w:r>
      <w:r w:rsidR="000231D2">
        <w:rPr>
          <w:rFonts w:cs="Tahoma"/>
          <w:szCs w:val="24"/>
        </w:rPr>
        <w:t xml:space="preserve"> </w:t>
      </w:r>
      <w:r w:rsidR="001D24F8" w:rsidRPr="001D24F8">
        <w:rPr>
          <w:rFonts w:cs="Tahoma"/>
          <w:szCs w:val="24"/>
        </w:rPr>
        <w:t>CODE:</w:t>
      </w:r>
      <w:r w:rsidR="00A43876">
        <w:rPr>
          <w:rFonts w:cs="Tahoma"/>
          <w:szCs w:val="24"/>
        </w:rPr>
        <w:t xml:space="preserve"> B</w:t>
      </w:r>
      <w:r w:rsidR="00F32758">
        <w:rPr>
          <w:rFonts w:cs="Tahoma"/>
          <w:szCs w:val="24"/>
        </w:rPr>
        <w:t>9</w:t>
      </w:r>
      <w:r w:rsidR="00F73285">
        <w:rPr>
          <w:rFonts w:cs="Tahoma"/>
          <w:szCs w:val="24"/>
        </w:rPr>
        <w:t xml:space="preserve"> </w:t>
      </w:r>
    </w:p>
    <w:p w14:paraId="3DDFFC93" w14:textId="19F816F6" w:rsidR="00886242" w:rsidRDefault="005E1868" w:rsidP="00124618">
      <w:pPr>
        <w:ind w:left="1080" w:right="720" w:hanging="360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14:paraId="5D75063F" w14:textId="3446DBBD" w:rsidR="008F18DB" w:rsidRDefault="000231D2" w:rsidP="000231D2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CONTACT METHOD: 48 HOURS BEFORE </w:t>
      </w:r>
      <w:r w:rsidR="00A97C3E">
        <w:rPr>
          <w:rFonts w:cs="Tahoma"/>
          <w:szCs w:val="24"/>
        </w:rPr>
        <w:t>PRINCIPAL</w:t>
      </w:r>
      <w:r>
        <w:rPr>
          <w:rFonts w:cs="Tahoma"/>
          <w:szCs w:val="24"/>
        </w:rPr>
        <w:t xml:space="preserve"> DEPOSIT FROM WAITING LIST</w:t>
      </w:r>
    </w:p>
    <w:p w14:paraId="3D3FA945" w14:textId="77777777" w:rsidR="000231D2" w:rsidRDefault="000231D2" w:rsidP="000231D2">
      <w:pPr>
        <w:ind w:left="720" w:right="720"/>
        <w:jc w:val="both"/>
        <w:rPr>
          <w:rFonts w:cs="Tahoma"/>
          <w:szCs w:val="24"/>
        </w:rPr>
      </w:pPr>
    </w:p>
    <w:p w14:paraId="0CE4FC58" w14:textId="0BF4C4D9" w:rsidR="00307578" w:rsidRDefault="006E6578" w:rsidP="00124618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6211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8DB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07578">
        <w:rPr>
          <w:rFonts w:cs="Tahoma"/>
          <w:szCs w:val="24"/>
        </w:rPr>
        <w:t xml:space="preserve"> </w:t>
      </w:r>
      <w:r w:rsidR="008F18DB">
        <w:rPr>
          <w:rFonts w:cs="Tahoma"/>
          <w:szCs w:val="24"/>
        </w:rPr>
        <w:t>Contact me by email (address included with payment)</w:t>
      </w:r>
      <w:r w:rsidR="00A8742D">
        <w:rPr>
          <w:rFonts w:cs="Tahoma"/>
          <w:szCs w:val="24"/>
        </w:rPr>
        <w:t>. CODE: C1</w:t>
      </w:r>
    </w:p>
    <w:p w14:paraId="48306AA9" w14:textId="06139230" w:rsidR="003F422E" w:rsidRDefault="006E6578" w:rsidP="003F422E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61410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2E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3F422E">
        <w:rPr>
          <w:rFonts w:cs="Tahoma"/>
          <w:szCs w:val="24"/>
        </w:rPr>
        <w:t xml:space="preserve"> Contact me by standard mail at my mailing address (address included with payment). CODE: C2</w:t>
      </w:r>
    </w:p>
    <w:p w14:paraId="761B7F26" w14:textId="505CCA8E" w:rsidR="00A8742D" w:rsidRDefault="006E6578" w:rsidP="00A8742D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99066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8DB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8F18DB">
        <w:rPr>
          <w:rFonts w:cs="Tahoma"/>
          <w:szCs w:val="24"/>
        </w:rPr>
        <w:t xml:space="preserve"> Contact me by text message (cell phone number included with payment)</w:t>
      </w:r>
      <w:r w:rsidR="00A8742D">
        <w:rPr>
          <w:rFonts w:cs="Tahoma"/>
          <w:szCs w:val="24"/>
        </w:rPr>
        <w:t xml:space="preserve"> CODE: C</w:t>
      </w:r>
      <w:r w:rsidR="003F422E">
        <w:rPr>
          <w:rFonts w:cs="Tahoma"/>
          <w:szCs w:val="24"/>
        </w:rPr>
        <w:t>3</w:t>
      </w:r>
    </w:p>
    <w:p w14:paraId="4822C4E0" w14:textId="58CD0E1A" w:rsidR="008F18DB" w:rsidRDefault="006E6578" w:rsidP="00124618">
      <w:pPr>
        <w:ind w:left="1080" w:right="720" w:hanging="360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9827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8DB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8F18DB">
        <w:rPr>
          <w:rFonts w:cs="Tahoma"/>
          <w:szCs w:val="24"/>
        </w:rPr>
        <w:t xml:space="preserve"> Contact me by phone (</w:t>
      </w:r>
      <w:r w:rsidR="00F60ED5">
        <w:rPr>
          <w:rFonts w:cs="Tahoma"/>
          <w:szCs w:val="24"/>
        </w:rPr>
        <w:t>phone number included with payment</w:t>
      </w:r>
      <w:r w:rsidR="008F18DB">
        <w:rPr>
          <w:rFonts w:cs="Tahoma"/>
          <w:szCs w:val="24"/>
        </w:rPr>
        <w:t>)</w:t>
      </w:r>
      <w:r w:rsidR="00A8742D">
        <w:rPr>
          <w:rFonts w:cs="Tahoma"/>
          <w:szCs w:val="24"/>
        </w:rPr>
        <w:t>. CODE: C</w:t>
      </w:r>
      <w:r w:rsidR="003F422E">
        <w:rPr>
          <w:rFonts w:cs="Tahoma"/>
          <w:szCs w:val="24"/>
        </w:rPr>
        <w:t>4</w:t>
      </w:r>
    </w:p>
    <w:p w14:paraId="72D50082" w14:textId="77777777" w:rsidR="008F18DB" w:rsidRDefault="008F18DB" w:rsidP="003F422E">
      <w:pPr>
        <w:ind w:right="720"/>
        <w:rPr>
          <w:rFonts w:cs="Tahoma"/>
          <w:szCs w:val="24"/>
        </w:rPr>
      </w:pPr>
    </w:p>
    <w:p w14:paraId="5FD3A5A5" w14:textId="4E47B04F" w:rsidR="00296B3E" w:rsidRDefault="000231D2" w:rsidP="00124618">
      <w:pPr>
        <w:ind w:left="1080" w:right="720" w:hanging="360"/>
        <w:rPr>
          <w:rFonts w:cs="Tahoma"/>
          <w:szCs w:val="24"/>
        </w:rPr>
      </w:pPr>
      <w:r>
        <w:rPr>
          <w:rFonts w:cs="Tahoma"/>
          <w:szCs w:val="24"/>
        </w:rPr>
        <w:t xml:space="preserve">WRITE </w:t>
      </w:r>
      <w:r w:rsidR="0075416E">
        <w:rPr>
          <w:rFonts w:cs="Tahoma"/>
          <w:szCs w:val="24"/>
        </w:rPr>
        <w:t xml:space="preserve">THE </w:t>
      </w:r>
      <w:r>
        <w:rPr>
          <w:rFonts w:cs="Tahoma"/>
          <w:szCs w:val="24"/>
        </w:rPr>
        <w:t>CAPITAL NOTE ISSUE CODE (LEGIBLY IN CHECK MEMO SECTION)</w:t>
      </w:r>
    </w:p>
    <w:p w14:paraId="53C3C5DE" w14:textId="701B763E" w:rsidR="008A76C1" w:rsidRPr="000231D2" w:rsidRDefault="00296B3E" w:rsidP="008A76C1">
      <w:pPr>
        <w:ind w:left="1080" w:right="720"/>
        <w:rPr>
          <w:rFonts w:cs="Tahoma"/>
          <w:szCs w:val="24"/>
        </w:rPr>
      </w:pPr>
      <w:r w:rsidRPr="000231D2">
        <w:rPr>
          <w:rFonts w:cs="Tahoma"/>
          <w:szCs w:val="24"/>
        </w:rPr>
        <w:t xml:space="preserve">Example: </w:t>
      </w:r>
      <w:r w:rsidR="00A74615" w:rsidRPr="000231D2">
        <w:rPr>
          <w:rFonts w:cs="Tahoma"/>
          <w:szCs w:val="24"/>
        </w:rPr>
        <w:t>A</w:t>
      </w:r>
      <w:r w:rsidR="00E80733">
        <w:rPr>
          <w:rFonts w:cs="Tahoma"/>
          <w:szCs w:val="24"/>
        </w:rPr>
        <w:t xml:space="preserve">4 </w:t>
      </w:r>
      <w:r w:rsidR="00A74615" w:rsidRPr="000231D2">
        <w:rPr>
          <w:rFonts w:cs="Tahoma"/>
          <w:szCs w:val="24"/>
        </w:rPr>
        <w:t>B</w:t>
      </w:r>
      <w:r w:rsidR="00E80733">
        <w:rPr>
          <w:rFonts w:cs="Tahoma"/>
          <w:szCs w:val="24"/>
        </w:rPr>
        <w:t xml:space="preserve">7 </w:t>
      </w:r>
      <w:r w:rsidR="00A8742D" w:rsidRPr="000231D2">
        <w:rPr>
          <w:rFonts w:cs="Tahoma"/>
          <w:szCs w:val="24"/>
        </w:rPr>
        <w:t>C</w:t>
      </w:r>
      <w:r w:rsidR="00C25A16">
        <w:rPr>
          <w:rFonts w:cs="Tahoma"/>
          <w:szCs w:val="24"/>
        </w:rPr>
        <w:t>1</w:t>
      </w:r>
      <w:r w:rsidR="00E80733">
        <w:rPr>
          <w:rFonts w:cs="Tahoma"/>
          <w:szCs w:val="24"/>
        </w:rPr>
        <w:t xml:space="preserve"> </w:t>
      </w:r>
      <w:r w:rsidR="00A74615" w:rsidRPr="000231D2">
        <w:rPr>
          <w:rFonts w:cs="Tahoma"/>
          <w:szCs w:val="24"/>
        </w:rPr>
        <w:t>VER</w:t>
      </w:r>
      <w:r w:rsidR="00BD7B15">
        <w:rPr>
          <w:rFonts w:cs="Tahoma"/>
          <w:szCs w:val="24"/>
        </w:rPr>
        <w:t xml:space="preserve"> </w:t>
      </w:r>
      <w:r w:rsidR="00E7050B" w:rsidRPr="000231D2">
        <w:rPr>
          <w:rFonts w:cs="Tahoma"/>
          <w:szCs w:val="24"/>
        </w:rPr>
        <w:t>2</w:t>
      </w:r>
      <w:r w:rsidR="00164CD7" w:rsidRPr="000231D2">
        <w:rPr>
          <w:rFonts w:cs="Tahoma"/>
          <w:szCs w:val="24"/>
        </w:rPr>
        <w:t>.</w:t>
      </w:r>
      <w:r w:rsidR="00117E77">
        <w:rPr>
          <w:rFonts w:cs="Tahoma"/>
          <w:szCs w:val="24"/>
        </w:rPr>
        <w:t>2</w:t>
      </w:r>
    </w:p>
    <w:p w14:paraId="498572CD" w14:textId="2D3FBEB3" w:rsidR="00307578" w:rsidRDefault="00E7050B" w:rsidP="00C25A16">
      <w:pPr>
        <w:ind w:left="720" w:right="720"/>
        <w:rPr>
          <w:rFonts w:cs="Tahoma"/>
          <w:szCs w:val="24"/>
        </w:rPr>
      </w:pPr>
      <w:r w:rsidRPr="006B4260">
        <w:rPr>
          <w:rFonts w:cs="Tahoma"/>
          <w:szCs w:val="24"/>
        </w:rPr>
        <w:t>Th</w:t>
      </w:r>
      <w:r w:rsidR="004121AA">
        <w:rPr>
          <w:rFonts w:cs="Tahoma"/>
          <w:szCs w:val="24"/>
        </w:rPr>
        <w:t>is</w:t>
      </w:r>
      <w:r w:rsidRPr="006B4260">
        <w:rPr>
          <w:rFonts w:cs="Tahoma"/>
          <w:szCs w:val="24"/>
        </w:rPr>
        <w:t xml:space="preserve"> coupon issue code</w:t>
      </w:r>
      <w:r w:rsidR="004121AA">
        <w:rPr>
          <w:rFonts w:cs="Tahoma"/>
          <w:szCs w:val="24"/>
        </w:rPr>
        <w:t xml:space="preserve"> example</w:t>
      </w:r>
      <w:r w:rsidRPr="006B4260">
        <w:rPr>
          <w:rFonts w:cs="Tahoma"/>
          <w:szCs w:val="24"/>
        </w:rPr>
        <w:t>, w</w:t>
      </w:r>
      <w:r w:rsidR="008A76C1" w:rsidRPr="006B4260">
        <w:rPr>
          <w:rFonts w:cs="Tahoma"/>
          <w:szCs w:val="24"/>
        </w:rPr>
        <w:t xml:space="preserve">ritten legibly </w:t>
      </w:r>
      <w:r w:rsidR="00A74615" w:rsidRPr="006B4260">
        <w:rPr>
          <w:rFonts w:cs="Tahoma"/>
          <w:szCs w:val="24"/>
        </w:rPr>
        <w:t>in the check memo section</w:t>
      </w:r>
      <w:r w:rsidR="008A76C1" w:rsidRPr="006B4260">
        <w:rPr>
          <w:rFonts w:cs="Tahoma"/>
          <w:szCs w:val="24"/>
        </w:rPr>
        <w:t>,</w:t>
      </w:r>
      <w:r w:rsidR="00A74615" w:rsidRPr="006B4260">
        <w:rPr>
          <w:rFonts w:cs="Tahoma"/>
          <w:szCs w:val="24"/>
        </w:rPr>
        <w:t xml:space="preserve"> issues</w:t>
      </w:r>
      <w:r w:rsidR="008A76C1" w:rsidRPr="006B4260">
        <w:rPr>
          <w:rFonts w:cs="Tahoma"/>
          <w:szCs w:val="24"/>
        </w:rPr>
        <w:t xml:space="preserve"> a </w:t>
      </w:r>
      <w:r w:rsidR="00A74615" w:rsidRPr="006B4260">
        <w:rPr>
          <w:rFonts w:cs="Tahoma"/>
          <w:szCs w:val="24"/>
        </w:rPr>
        <w:t>1-year</w:t>
      </w:r>
      <w:r w:rsidR="008A76C1" w:rsidRPr="006B4260">
        <w:rPr>
          <w:rFonts w:cs="Tahoma"/>
          <w:szCs w:val="24"/>
        </w:rPr>
        <w:t xml:space="preserve"> </w:t>
      </w:r>
      <w:r w:rsidR="00CC1D67">
        <w:rPr>
          <w:rFonts w:cs="Tahoma"/>
          <w:szCs w:val="24"/>
        </w:rPr>
        <w:t>pro forma capital note</w:t>
      </w:r>
      <w:r w:rsidR="00A74615" w:rsidRPr="006B4260">
        <w:rPr>
          <w:rFonts w:cs="Tahoma"/>
          <w:szCs w:val="24"/>
        </w:rPr>
        <w:t xml:space="preserve"> at 12</w:t>
      </w:r>
      <w:r w:rsidR="00E80733" w:rsidRPr="006B4260">
        <w:rPr>
          <w:rFonts w:cs="Tahoma"/>
          <w:szCs w:val="24"/>
        </w:rPr>
        <w:t>.8</w:t>
      </w:r>
      <w:r w:rsidR="00A74615" w:rsidRPr="006B4260">
        <w:rPr>
          <w:rFonts w:cs="Tahoma"/>
          <w:szCs w:val="24"/>
        </w:rPr>
        <w:t xml:space="preserve">% </w:t>
      </w:r>
      <w:r w:rsidR="00E80733" w:rsidRPr="006B4260">
        <w:rPr>
          <w:rFonts w:cs="Tahoma"/>
          <w:szCs w:val="24"/>
        </w:rPr>
        <w:t>APR</w:t>
      </w:r>
      <w:r w:rsidR="008A76C1" w:rsidRPr="006B4260">
        <w:rPr>
          <w:rFonts w:cs="Tahoma"/>
          <w:szCs w:val="24"/>
        </w:rPr>
        <w:t xml:space="preserve"> </w:t>
      </w:r>
      <w:r w:rsidR="00E80733" w:rsidRPr="006B4260">
        <w:rPr>
          <w:rFonts w:cs="Tahoma"/>
          <w:szCs w:val="24"/>
        </w:rPr>
        <w:t>compounded daily</w:t>
      </w:r>
      <w:r w:rsidR="00DA375B" w:rsidRPr="006B4260">
        <w:rPr>
          <w:rFonts w:cs="Tahoma"/>
          <w:szCs w:val="24"/>
        </w:rPr>
        <w:t>.</w:t>
      </w:r>
      <w:r w:rsidR="00E80733" w:rsidRPr="006B4260">
        <w:rPr>
          <w:rFonts w:cs="Tahoma"/>
          <w:szCs w:val="24"/>
        </w:rPr>
        <w:t xml:space="preserve"> </w:t>
      </w:r>
      <w:r w:rsidR="006B4260" w:rsidRPr="006B4260">
        <w:rPr>
          <w:rFonts w:cs="Tahoma"/>
          <w:szCs w:val="24"/>
        </w:rPr>
        <w:t>On</w:t>
      </w:r>
      <w:r w:rsidR="00E80733" w:rsidRPr="006B4260">
        <w:rPr>
          <w:rFonts w:cs="Tahoma"/>
          <w:szCs w:val="24"/>
        </w:rPr>
        <w:t xml:space="preserve"> maturity, all </w:t>
      </w:r>
      <w:r w:rsidR="003448F2">
        <w:rPr>
          <w:rFonts w:cs="Tahoma"/>
          <w:szCs w:val="24"/>
        </w:rPr>
        <w:t>accrued</w:t>
      </w:r>
      <w:r w:rsidR="00E80733" w:rsidRPr="006B4260">
        <w:rPr>
          <w:rFonts w:cs="Tahoma"/>
          <w:szCs w:val="24"/>
        </w:rPr>
        <w:t xml:space="preserve"> interest is paid</w:t>
      </w:r>
      <w:r w:rsidR="004121AA">
        <w:rPr>
          <w:rFonts w:cs="Tahoma"/>
          <w:szCs w:val="24"/>
        </w:rPr>
        <w:t xml:space="preserve"> within five business days</w:t>
      </w:r>
      <w:r w:rsidR="00E80733" w:rsidRPr="006B4260">
        <w:rPr>
          <w:rFonts w:cs="Tahoma"/>
          <w:szCs w:val="24"/>
        </w:rPr>
        <w:t xml:space="preserve"> and the note is </w:t>
      </w:r>
      <w:r w:rsidR="00E80733" w:rsidRPr="006B4260">
        <w:rPr>
          <w:rFonts w:cs="Tahoma"/>
          <w:szCs w:val="24"/>
        </w:rPr>
        <w:lastRenderedPageBreak/>
        <w:t>rolled over at</w:t>
      </w:r>
      <w:r w:rsidR="004121AA">
        <w:rPr>
          <w:rFonts w:cs="Tahoma"/>
          <w:szCs w:val="24"/>
        </w:rPr>
        <w:t xml:space="preserve"> its</w:t>
      </w:r>
      <w:r w:rsidR="00E80733" w:rsidRPr="006B4260">
        <w:rPr>
          <w:rFonts w:cs="Tahoma"/>
          <w:szCs w:val="24"/>
        </w:rPr>
        <w:t xml:space="preserve"> original face value, </w:t>
      </w:r>
      <w:r w:rsidR="006B4260" w:rsidRPr="006B4260">
        <w:rPr>
          <w:rFonts w:cs="Tahoma"/>
          <w:szCs w:val="24"/>
        </w:rPr>
        <w:t xml:space="preserve">interest </w:t>
      </w:r>
      <w:r w:rsidR="00E80733" w:rsidRPr="006B4260">
        <w:rPr>
          <w:rFonts w:cs="Tahoma"/>
          <w:szCs w:val="24"/>
        </w:rPr>
        <w:t>rate and terms</w:t>
      </w:r>
      <w:r w:rsidR="004121AA">
        <w:rPr>
          <w:rFonts w:cs="Tahoma"/>
          <w:szCs w:val="24"/>
        </w:rPr>
        <w:t>;</w:t>
      </w:r>
      <w:r w:rsidR="00DA375B" w:rsidRPr="006B4260">
        <w:rPr>
          <w:rFonts w:cs="Tahoma"/>
          <w:szCs w:val="24"/>
        </w:rPr>
        <w:t xml:space="preserve"> </w:t>
      </w:r>
      <w:r w:rsidR="00F60ED5">
        <w:rPr>
          <w:rFonts w:cs="Tahoma"/>
          <w:szCs w:val="24"/>
        </w:rPr>
        <w:t>Subject to</w:t>
      </w:r>
      <w:r w:rsidR="00DA375B" w:rsidRPr="006B4260">
        <w:rPr>
          <w:rFonts w:cs="Tahoma"/>
          <w:szCs w:val="24"/>
        </w:rPr>
        <w:t xml:space="preserve"> the</w:t>
      </w:r>
      <w:r w:rsidR="006B4260" w:rsidRPr="006B4260">
        <w:rPr>
          <w:rFonts w:cs="Tahoma"/>
          <w:szCs w:val="24"/>
        </w:rPr>
        <w:t xml:space="preserve"> financial discretion of</w:t>
      </w:r>
      <w:r w:rsidR="00DA375B" w:rsidRPr="006B4260">
        <w:rPr>
          <w:rFonts w:cs="Tahoma"/>
          <w:szCs w:val="24"/>
        </w:rPr>
        <w:t xml:space="preserve"> JPL Builders</w:t>
      </w:r>
      <w:r w:rsidR="00E80733" w:rsidRPr="006B4260">
        <w:rPr>
          <w:rFonts w:cs="Tahoma"/>
          <w:szCs w:val="24"/>
        </w:rPr>
        <w:t>.</w:t>
      </w:r>
      <w:r w:rsidR="00DA375B" w:rsidRPr="006B4260">
        <w:rPr>
          <w:rFonts w:cs="Tahoma"/>
          <w:szCs w:val="24"/>
        </w:rPr>
        <w:t xml:space="preserve"> </w:t>
      </w:r>
      <w:r w:rsidR="00E80733" w:rsidRPr="006B4260">
        <w:rPr>
          <w:rFonts w:cs="Tahoma"/>
          <w:szCs w:val="24"/>
        </w:rPr>
        <w:t>O</w:t>
      </w:r>
      <w:r w:rsidR="00DA375B" w:rsidRPr="006B4260">
        <w:rPr>
          <w:rFonts w:cs="Tahoma"/>
          <w:szCs w:val="24"/>
        </w:rPr>
        <w:t xml:space="preserve">therwise, the investor is paid the </w:t>
      </w:r>
      <w:r w:rsidR="00CC1D67">
        <w:rPr>
          <w:rFonts w:cs="Tahoma"/>
          <w:szCs w:val="24"/>
        </w:rPr>
        <w:t>pro forma capital note</w:t>
      </w:r>
      <w:r w:rsidR="00DA375B" w:rsidRPr="006B4260">
        <w:rPr>
          <w:rFonts w:cs="Tahoma"/>
          <w:szCs w:val="24"/>
        </w:rPr>
        <w:t xml:space="preserve"> face value </w:t>
      </w:r>
      <w:r w:rsidR="00DA375B" w:rsidRPr="00BE7F80">
        <w:rPr>
          <w:rFonts w:cs="Tahoma"/>
          <w:szCs w:val="24"/>
        </w:rPr>
        <w:t xml:space="preserve">and </w:t>
      </w:r>
      <w:r w:rsidR="00815A6D">
        <w:rPr>
          <w:rFonts w:cs="Tahoma"/>
          <w:szCs w:val="24"/>
        </w:rPr>
        <w:t xml:space="preserve">all </w:t>
      </w:r>
      <w:r w:rsidR="003A0EDD">
        <w:rPr>
          <w:rFonts w:cs="Tahoma"/>
          <w:szCs w:val="24"/>
        </w:rPr>
        <w:t xml:space="preserve">accrued </w:t>
      </w:r>
      <w:r w:rsidR="00DA375B" w:rsidRPr="00BE7F80">
        <w:rPr>
          <w:rFonts w:cs="Tahoma"/>
          <w:szCs w:val="24"/>
        </w:rPr>
        <w:t>interest.</w:t>
      </w:r>
      <w:r w:rsidR="00307578" w:rsidRPr="00BE7F80">
        <w:t xml:space="preserve"> Investors </w:t>
      </w:r>
      <w:r w:rsidR="00307578" w:rsidRPr="00BE7F80">
        <w:rPr>
          <w:rFonts w:cs="Tahoma"/>
          <w:szCs w:val="24"/>
        </w:rPr>
        <w:t>cancel rollovers</w:t>
      </w:r>
      <w:r w:rsidR="006B4260" w:rsidRPr="00BE7F80">
        <w:rPr>
          <w:rFonts w:cs="Tahoma"/>
          <w:szCs w:val="24"/>
        </w:rPr>
        <w:t xml:space="preserve"> or adjust repayment options</w:t>
      </w:r>
      <w:r w:rsidR="00307578" w:rsidRPr="00BE7F80">
        <w:rPr>
          <w:rFonts w:cs="Tahoma"/>
          <w:szCs w:val="24"/>
        </w:rPr>
        <w:t xml:space="preserve"> </w:t>
      </w:r>
      <w:r w:rsidR="007575FB">
        <w:rPr>
          <w:rFonts w:cs="Tahoma"/>
          <w:szCs w:val="24"/>
        </w:rPr>
        <w:t>ninety</w:t>
      </w:r>
      <w:r w:rsidR="00307578" w:rsidRPr="00BE7F80">
        <w:rPr>
          <w:rFonts w:cs="Tahoma"/>
          <w:szCs w:val="24"/>
        </w:rPr>
        <w:t xml:space="preserve"> days before </w:t>
      </w:r>
      <w:r w:rsidR="00307578" w:rsidRPr="006B4260">
        <w:rPr>
          <w:rFonts w:cs="Tahoma"/>
          <w:szCs w:val="24"/>
        </w:rPr>
        <w:t>maturity.</w:t>
      </w:r>
      <w:r w:rsidR="00C25A16" w:rsidRPr="00C25A16">
        <w:t xml:space="preserve"> </w:t>
      </w:r>
      <w:r w:rsidR="00C25A16" w:rsidRPr="00C25A16">
        <w:rPr>
          <w:rFonts w:cs="Tahoma"/>
          <w:szCs w:val="24"/>
        </w:rPr>
        <w:t>The contact method</w:t>
      </w:r>
      <w:r w:rsidR="00815A6D">
        <w:rPr>
          <w:rFonts w:cs="Tahoma"/>
          <w:szCs w:val="24"/>
        </w:rPr>
        <w:t>,</w:t>
      </w:r>
      <w:r w:rsidR="00C25A16" w:rsidRPr="00C25A16">
        <w:rPr>
          <w:rFonts w:cs="Tahoma"/>
          <w:szCs w:val="24"/>
        </w:rPr>
        <w:t xml:space="preserve"> for </w:t>
      </w:r>
      <w:r w:rsidR="00C25A16">
        <w:rPr>
          <w:rFonts w:cs="Tahoma"/>
          <w:szCs w:val="24"/>
        </w:rPr>
        <w:t xml:space="preserve">notification of </w:t>
      </w:r>
      <w:r w:rsidR="00C25A16" w:rsidRPr="00C25A16">
        <w:rPr>
          <w:rFonts w:cs="Tahoma"/>
          <w:szCs w:val="24"/>
        </w:rPr>
        <w:t xml:space="preserve">intent to bank deposit </w:t>
      </w:r>
      <w:r w:rsidR="00C25A16">
        <w:rPr>
          <w:rFonts w:cs="Tahoma"/>
          <w:szCs w:val="24"/>
        </w:rPr>
        <w:t xml:space="preserve">investor </w:t>
      </w:r>
      <w:r w:rsidR="00C25A16" w:rsidRPr="00C25A16">
        <w:rPr>
          <w:rFonts w:cs="Tahoma"/>
          <w:szCs w:val="24"/>
        </w:rPr>
        <w:t xml:space="preserve">principal from </w:t>
      </w:r>
      <w:r w:rsidR="00F60307">
        <w:rPr>
          <w:rFonts w:cs="Tahoma"/>
          <w:szCs w:val="24"/>
        </w:rPr>
        <w:t xml:space="preserve">a </w:t>
      </w:r>
      <w:r w:rsidR="00C25A16" w:rsidRPr="00C25A16">
        <w:rPr>
          <w:rFonts w:cs="Tahoma"/>
          <w:szCs w:val="24"/>
        </w:rPr>
        <w:t>waiting list is email.</w:t>
      </w:r>
      <w:r w:rsidR="00C25A16">
        <w:rPr>
          <w:rFonts w:cs="Tahoma"/>
          <w:szCs w:val="24"/>
        </w:rPr>
        <w:t xml:space="preserve"> </w:t>
      </w:r>
      <w:r w:rsidR="00DA375B">
        <w:rPr>
          <w:rFonts w:cs="Tahoma"/>
          <w:szCs w:val="24"/>
        </w:rPr>
        <w:t>VER</w:t>
      </w:r>
      <w:r w:rsidR="00C25A16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2</w:t>
      </w:r>
      <w:r w:rsidR="006B4260">
        <w:rPr>
          <w:rFonts w:cs="Tahoma"/>
          <w:szCs w:val="24"/>
        </w:rPr>
        <w:t>.</w:t>
      </w:r>
      <w:r w:rsidR="002A08FD">
        <w:rPr>
          <w:rFonts w:cs="Tahoma"/>
          <w:szCs w:val="24"/>
        </w:rPr>
        <w:t>2</w:t>
      </w:r>
      <w:r w:rsidR="00DA375B">
        <w:rPr>
          <w:rFonts w:cs="Tahoma"/>
          <w:szCs w:val="24"/>
        </w:rPr>
        <w:t xml:space="preserve"> references this </w:t>
      </w:r>
      <w:r w:rsidR="00EF766B">
        <w:rPr>
          <w:rFonts w:cs="Tahoma"/>
          <w:szCs w:val="24"/>
        </w:rPr>
        <w:t xml:space="preserve">version of the </w:t>
      </w:r>
      <w:r w:rsidR="00DA375B">
        <w:rPr>
          <w:rFonts w:cs="Tahoma"/>
          <w:szCs w:val="24"/>
        </w:rPr>
        <w:t>contractual agreement</w:t>
      </w:r>
      <w:r w:rsidR="00EF766B">
        <w:rPr>
          <w:rFonts w:cs="Tahoma"/>
          <w:szCs w:val="24"/>
        </w:rPr>
        <w:t xml:space="preserve">, which supersedes previous versions </w:t>
      </w:r>
      <w:r w:rsidR="006B4260">
        <w:rPr>
          <w:rFonts w:cs="Tahoma"/>
          <w:szCs w:val="24"/>
        </w:rPr>
        <w:t>pursuant to</w:t>
      </w:r>
      <w:r w:rsidR="00EF766B">
        <w:rPr>
          <w:rFonts w:cs="Tahoma"/>
          <w:szCs w:val="24"/>
        </w:rPr>
        <w:t xml:space="preserve"> new investment checks not already on a waiting list.</w:t>
      </w:r>
    </w:p>
    <w:p w14:paraId="36344DB0" w14:textId="573CB436" w:rsidR="006B4260" w:rsidRDefault="00815A6D" w:rsidP="0036742F">
      <w:pPr>
        <w:ind w:left="720" w:right="720"/>
        <w:rPr>
          <w:rFonts w:cs="Tahoma"/>
          <w:szCs w:val="24"/>
        </w:rPr>
      </w:pPr>
      <w:r>
        <w:rPr>
          <w:rFonts w:cs="Tahoma"/>
          <w:szCs w:val="24"/>
        </w:rPr>
        <w:t>Forty-eight</w:t>
      </w:r>
      <w:r w:rsidR="008F18DB">
        <w:rPr>
          <w:rFonts w:cs="Tahoma"/>
          <w:szCs w:val="24"/>
        </w:rPr>
        <w:t xml:space="preserve"> hours prior to </w:t>
      </w:r>
      <w:r w:rsidR="00307578">
        <w:rPr>
          <w:rFonts w:cs="Tahoma"/>
          <w:szCs w:val="24"/>
        </w:rPr>
        <w:t>depositing invest</w:t>
      </w:r>
      <w:r w:rsidR="008F18DB">
        <w:rPr>
          <w:rFonts w:cs="Tahoma"/>
          <w:szCs w:val="24"/>
        </w:rPr>
        <w:t>or</w:t>
      </w:r>
      <w:r w:rsidR="00307578">
        <w:rPr>
          <w:rFonts w:cs="Tahoma"/>
          <w:szCs w:val="24"/>
        </w:rPr>
        <w:t xml:space="preserve"> checks and</w:t>
      </w:r>
      <w:r>
        <w:rPr>
          <w:rFonts w:cs="Tahoma"/>
          <w:szCs w:val="24"/>
        </w:rPr>
        <w:t xml:space="preserve"> </w:t>
      </w:r>
      <w:r w:rsidR="00307578">
        <w:rPr>
          <w:rFonts w:cs="Tahoma"/>
          <w:szCs w:val="24"/>
        </w:rPr>
        <w:t xml:space="preserve">drawing funds, JPL Builders </w:t>
      </w:r>
      <w:r w:rsidR="00307578" w:rsidRPr="00307578">
        <w:rPr>
          <w:rFonts w:cs="Tahoma"/>
          <w:szCs w:val="24"/>
        </w:rPr>
        <w:t xml:space="preserve">notifies each investor by </w:t>
      </w:r>
      <w:r w:rsidR="006B4260">
        <w:rPr>
          <w:rFonts w:cs="Tahoma"/>
          <w:szCs w:val="24"/>
        </w:rPr>
        <w:t xml:space="preserve">email, </w:t>
      </w:r>
      <w:r w:rsidR="00C25A16">
        <w:rPr>
          <w:rFonts w:cs="Tahoma"/>
          <w:szCs w:val="24"/>
        </w:rPr>
        <w:t xml:space="preserve">standard mail, </w:t>
      </w:r>
      <w:r w:rsidR="00307578" w:rsidRPr="00307578">
        <w:rPr>
          <w:rFonts w:cs="Tahoma"/>
          <w:szCs w:val="24"/>
        </w:rPr>
        <w:t>text</w:t>
      </w:r>
      <w:r w:rsidR="006B4260">
        <w:rPr>
          <w:rFonts w:cs="Tahoma"/>
          <w:szCs w:val="24"/>
        </w:rPr>
        <w:t xml:space="preserve">, or phone </w:t>
      </w:r>
      <w:r w:rsidR="00307578" w:rsidRPr="00307578">
        <w:rPr>
          <w:rFonts w:cs="Tahoma"/>
          <w:szCs w:val="24"/>
        </w:rPr>
        <w:t xml:space="preserve">(at which time </w:t>
      </w:r>
      <w:r w:rsidR="004121AA">
        <w:rPr>
          <w:rFonts w:cs="Tahoma"/>
          <w:szCs w:val="24"/>
        </w:rPr>
        <w:t>investors</w:t>
      </w:r>
      <w:r w:rsidR="00307578" w:rsidRPr="00307578">
        <w:rPr>
          <w:rFonts w:cs="Tahoma"/>
          <w:szCs w:val="24"/>
        </w:rPr>
        <w:t xml:space="preserve"> may cancel</w:t>
      </w:r>
      <w:r w:rsidR="00C25A16">
        <w:rPr>
          <w:rFonts w:cs="Tahoma"/>
          <w:szCs w:val="24"/>
        </w:rPr>
        <w:t xml:space="preserve"> at their discretion</w:t>
      </w:r>
      <w:r w:rsidR="00307578" w:rsidRPr="00307578">
        <w:rPr>
          <w:rFonts w:cs="Tahoma"/>
          <w:szCs w:val="24"/>
        </w:rPr>
        <w:t>).</w:t>
      </w:r>
    </w:p>
    <w:p w14:paraId="6674145F" w14:textId="77777777" w:rsidR="006B4260" w:rsidRDefault="006B4260" w:rsidP="0036742F">
      <w:pPr>
        <w:ind w:left="720" w:right="720"/>
        <w:rPr>
          <w:rFonts w:cs="Tahoma"/>
          <w:szCs w:val="24"/>
        </w:rPr>
      </w:pPr>
    </w:p>
    <w:p w14:paraId="0D95D838" w14:textId="6BBC88D1" w:rsidR="009278CB" w:rsidRDefault="00FE3C35" w:rsidP="0036742F">
      <w:pPr>
        <w:ind w:left="720" w:right="720"/>
        <w:rPr>
          <w:rFonts w:cs="Tahoma"/>
          <w:szCs w:val="24"/>
        </w:rPr>
      </w:pPr>
      <w:r>
        <w:rPr>
          <w:rFonts w:cs="Tahoma"/>
          <w:szCs w:val="24"/>
        </w:rPr>
        <w:t xml:space="preserve">AGREEMENT AND E-SIGN PROCESS (CONTRACTUAL ACTIVATION CLAUSE): </w:t>
      </w:r>
      <w:r w:rsidR="006B4260">
        <w:rPr>
          <w:rFonts w:cs="Tahoma"/>
          <w:szCs w:val="24"/>
        </w:rPr>
        <w:t xml:space="preserve">pursuant to </w:t>
      </w:r>
      <w:r w:rsidR="006B4260" w:rsidRPr="00BC5BF2">
        <w:rPr>
          <w:rFonts w:cs="Tahoma"/>
          <w:szCs w:val="24"/>
        </w:rPr>
        <w:t>Public Law 106–229</w:t>
      </w:r>
      <w:r w:rsidR="006B4260">
        <w:rPr>
          <w:rFonts w:cs="Tahoma"/>
          <w:szCs w:val="24"/>
        </w:rPr>
        <w:t xml:space="preserve">, </w:t>
      </w:r>
      <w:r w:rsidR="006B4260" w:rsidRPr="00BC5BF2">
        <w:rPr>
          <w:rFonts w:cs="Tahoma"/>
          <w:szCs w:val="24"/>
        </w:rPr>
        <w:t>106th Congress</w:t>
      </w:r>
      <w:r w:rsidR="006B4260">
        <w:rPr>
          <w:rFonts w:cs="Tahoma"/>
          <w:szCs w:val="24"/>
        </w:rPr>
        <w:t xml:space="preserve">: </w:t>
      </w:r>
      <w:r w:rsidR="006B4260" w:rsidRPr="00DB120F">
        <w:rPr>
          <w:rFonts w:cs="Tahoma"/>
          <w:szCs w:val="24"/>
        </w:rPr>
        <w:t xml:space="preserve">Electronic Records </w:t>
      </w:r>
      <w:r w:rsidR="006B4260">
        <w:rPr>
          <w:rFonts w:cs="Tahoma"/>
          <w:szCs w:val="24"/>
        </w:rPr>
        <w:t>a</w:t>
      </w:r>
      <w:r w:rsidR="006B4260" w:rsidRPr="00DB120F">
        <w:rPr>
          <w:rFonts w:cs="Tahoma"/>
          <w:szCs w:val="24"/>
        </w:rPr>
        <w:t>nd</w:t>
      </w:r>
      <w:r w:rsidR="006B4260">
        <w:rPr>
          <w:rFonts w:cs="Tahoma"/>
          <w:szCs w:val="24"/>
        </w:rPr>
        <w:t xml:space="preserve"> </w:t>
      </w:r>
      <w:r w:rsidR="006B4260" w:rsidRPr="00DB120F">
        <w:rPr>
          <w:rFonts w:cs="Tahoma"/>
          <w:szCs w:val="24"/>
        </w:rPr>
        <w:t xml:space="preserve">Signatures </w:t>
      </w:r>
      <w:r w:rsidR="006B4260">
        <w:rPr>
          <w:rFonts w:cs="Tahoma"/>
          <w:szCs w:val="24"/>
        </w:rPr>
        <w:t>i</w:t>
      </w:r>
      <w:r w:rsidR="006B4260" w:rsidRPr="00DB120F">
        <w:rPr>
          <w:rFonts w:cs="Tahoma"/>
          <w:szCs w:val="24"/>
        </w:rPr>
        <w:t>n Commerce</w:t>
      </w:r>
      <w:r w:rsidR="00815A6D">
        <w:rPr>
          <w:rFonts w:cs="Tahoma"/>
          <w:szCs w:val="24"/>
        </w:rPr>
        <w:t>:</w:t>
      </w:r>
      <w:r w:rsidR="009278CB">
        <w:rPr>
          <w:rFonts w:cs="Tahoma"/>
          <w:szCs w:val="24"/>
        </w:rPr>
        <w:t xml:space="preserve"> </w:t>
      </w:r>
    </w:p>
    <w:p w14:paraId="65D830CA" w14:textId="636E19FA" w:rsidR="00124618" w:rsidRDefault="009278CB" w:rsidP="0036742F">
      <w:pPr>
        <w:ind w:left="720" w:right="720"/>
        <w:rPr>
          <w:rFonts w:cs="Tahoma"/>
          <w:szCs w:val="24"/>
        </w:rPr>
      </w:pPr>
      <w:r>
        <w:rPr>
          <w:rFonts w:cs="Tahoma"/>
          <w:szCs w:val="24"/>
        </w:rPr>
        <w:t>Read and understand the agreement for legal consideration. Working from the most recent version of this contract, select and legibly write the unsecured pro forma fixed-term capital note coupon code legibly in your check’s memo section. On the reverse side of your check</w:t>
      </w:r>
      <w:r w:rsidR="0075193E">
        <w:rPr>
          <w:rFonts w:cs="Tahoma"/>
          <w:szCs w:val="24"/>
        </w:rPr>
        <w:t xml:space="preserve"> </w:t>
      </w:r>
      <w:r w:rsidR="00B12A95">
        <w:rPr>
          <w:rFonts w:cs="Tahoma"/>
          <w:szCs w:val="24"/>
        </w:rPr>
        <w:t>print</w:t>
      </w:r>
      <w:r w:rsidR="0075193E">
        <w:rPr>
          <w:rFonts w:cs="Tahoma"/>
          <w:szCs w:val="24"/>
        </w:rPr>
        <w:t>:</w:t>
      </w:r>
      <w:r>
        <w:rPr>
          <w:rFonts w:cs="Tahoma"/>
          <w:szCs w:val="24"/>
        </w:rPr>
        <w:t xml:space="preserve"> </w:t>
      </w:r>
      <w:r w:rsidR="0075193E">
        <w:rPr>
          <w:rFonts w:cs="Tahoma"/>
          <w:szCs w:val="24"/>
        </w:rPr>
        <w:t>F</w:t>
      </w:r>
      <w:r>
        <w:rPr>
          <w:rFonts w:cs="Tahoma"/>
          <w:szCs w:val="24"/>
        </w:rPr>
        <w:t>or deposit only JP Levesque Builders</w:t>
      </w:r>
      <w:r w:rsidR="00B12A95">
        <w:rPr>
          <w:rFonts w:cs="Tahoma"/>
          <w:szCs w:val="24"/>
        </w:rPr>
        <w:t>, Inc.</w:t>
      </w:r>
      <w:r w:rsidR="0075193E">
        <w:rPr>
          <w:rFonts w:cs="Tahoma"/>
          <w:szCs w:val="24"/>
        </w:rPr>
        <w:t xml:space="preserve"> Scan or photograph both sides of the check and </w:t>
      </w:r>
      <w:r w:rsidR="00BD2F65">
        <w:rPr>
          <w:rFonts w:cs="Tahoma"/>
          <w:szCs w:val="24"/>
        </w:rPr>
        <w:t xml:space="preserve">upload or </w:t>
      </w:r>
      <w:r w:rsidR="0075193E">
        <w:rPr>
          <w:rFonts w:cs="Tahoma"/>
          <w:szCs w:val="24"/>
        </w:rPr>
        <w:t>email</w:t>
      </w:r>
      <w:r w:rsidR="005244F5">
        <w:rPr>
          <w:rFonts w:cs="Tahoma"/>
          <w:szCs w:val="24"/>
        </w:rPr>
        <w:t xml:space="preserve"> with </w:t>
      </w:r>
      <w:r w:rsidR="00BD2F65">
        <w:rPr>
          <w:rFonts w:cs="Tahoma"/>
          <w:szCs w:val="24"/>
        </w:rPr>
        <w:t xml:space="preserve">contact information </w:t>
      </w:r>
      <w:r w:rsidR="0075193E" w:rsidRPr="00F37697">
        <w:rPr>
          <w:rFonts w:cs="Tahoma"/>
          <w:szCs w:val="24"/>
        </w:rPr>
        <w:t xml:space="preserve">to </w:t>
      </w:r>
      <w:hyperlink r:id="rId6" w:history="1">
        <w:r w:rsidR="00BD2F65" w:rsidRPr="00D2472D">
          <w:rPr>
            <w:rStyle w:val="Hyperlink"/>
          </w:rPr>
          <w:t>Jeff.Levesque@JPLBuilders-Contracting.com</w:t>
        </w:r>
      </w:hyperlink>
      <w:r w:rsidR="00C01BB6">
        <w:t xml:space="preserve"> </w:t>
      </w:r>
      <w:r w:rsidR="0075193E">
        <w:rPr>
          <w:rFonts w:cs="Tahoma"/>
          <w:szCs w:val="24"/>
        </w:rPr>
        <w:t>(Please</w:t>
      </w:r>
      <w:r w:rsidR="005244F5">
        <w:rPr>
          <w:rFonts w:cs="Tahoma"/>
          <w:szCs w:val="24"/>
        </w:rPr>
        <w:t xml:space="preserve"> note</w:t>
      </w:r>
      <w:r w:rsidR="00815A6D">
        <w:rPr>
          <w:rFonts w:cs="Tahoma"/>
          <w:szCs w:val="24"/>
        </w:rPr>
        <w:t xml:space="preserve"> carefully</w:t>
      </w:r>
      <w:r w:rsidR="005244F5">
        <w:rPr>
          <w:rFonts w:cs="Tahoma"/>
          <w:szCs w:val="24"/>
        </w:rPr>
        <w:t xml:space="preserve"> the spelling of this</w:t>
      </w:r>
      <w:r w:rsidR="0075193E">
        <w:rPr>
          <w:rFonts w:cs="Tahoma"/>
          <w:szCs w:val="24"/>
        </w:rPr>
        <w:t xml:space="preserve"> email address).</w:t>
      </w:r>
      <w:r w:rsidR="006B4260">
        <w:rPr>
          <w:rFonts w:cs="Tahoma"/>
          <w:szCs w:val="24"/>
        </w:rPr>
        <w:t xml:space="preserve"> </w:t>
      </w:r>
    </w:p>
    <w:p w14:paraId="0065A3E7" w14:textId="74D99357" w:rsidR="0075193E" w:rsidRDefault="0075193E" w:rsidP="0075193E">
      <w:pPr>
        <w:ind w:left="720" w:right="720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Retain this document and </w:t>
      </w:r>
      <w:r w:rsidR="005244F5">
        <w:rPr>
          <w:rFonts w:cs="Tahoma"/>
          <w:szCs w:val="24"/>
        </w:rPr>
        <w:t xml:space="preserve">images of </w:t>
      </w:r>
      <w:r>
        <w:rPr>
          <w:rFonts w:cs="Tahoma"/>
          <w:szCs w:val="24"/>
        </w:rPr>
        <w:t>your</w:t>
      </w:r>
      <w:r w:rsidR="005244F5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check for legal purpose and transactional evidence pursuant to </w:t>
      </w:r>
      <w:r w:rsidRPr="00BC5BF2">
        <w:rPr>
          <w:rFonts w:cs="Tahoma"/>
          <w:szCs w:val="24"/>
        </w:rPr>
        <w:t>Public Law 106–229</w:t>
      </w:r>
      <w:r>
        <w:rPr>
          <w:rFonts w:cs="Tahoma"/>
          <w:szCs w:val="24"/>
        </w:rPr>
        <w:t xml:space="preserve">, </w:t>
      </w:r>
      <w:r w:rsidRPr="00BC5BF2">
        <w:rPr>
          <w:rFonts w:cs="Tahoma"/>
          <w:szCs w:val="24"/>
        </w:rPr>
        <w:t>106th Congress</w:t>
      </w:r>
      <w:r w:rsidR="00162E99">
        <w:rPr>
          <w:rFonts w:cs="Tahoma"/>
          <w:szCs w:val="24"/>
        </w:rPr>
        <w:t>:</w:t>
      </w:r>
      <w:r>
        <w:rPr>
          <w:rFonts w:cs="Tahoma"/>
          <w:szCs w:val="24"/>
        </w:rPr>
        <w:t xml:space="preserve"> </w:t>
      </w:r>
      <w:r w:rsidRPr="00DB120F">
        <w:rPr>
          <w:rFonts w:cs="Tahoma"/>
          <w:szCs w:val="24"/>
        </w:rPr>
        <w:t xml:space="preserve">Electronic Records </w:t>
      </w:r>
      <w:r>
        <w:rPr>
          <w:rFonts w:cs="Tahoma"/>
          <w:szCs w:val="24"/>
        </w:rPr>
        <w:t>a</w:t>
      </w:r>
      <w:r w:rsidRPr="00DB120F">
        <w:rPr>
          <w:rFonts w:cs="Tahoma"/>
          <w:szCs w:val="24"/>
        </w:rPr>
        <w:t>nd</w:t>
      </w:r>
      <w:r>
        <w:rPr>
          <w:rFonts w:cs="Tahoma"/>
          <w:szCs w:val="24"/>
        </w:rPr>
        <w:t xml:space="preserve"> </w:t>
      </w:r>
      <w:r w:rsidRPr="00DB120F">
        <w:rPr>
          <w:rFonts w:cs="Tahoma"/>
          <w:szCs w:val="24"/>
        </w:rPr>
        <w:t xml:space="preserve">Signatures </w:t>
      </w:r>
      <w:r>
        <w:rPr>
          <w:rFonts w:cs="Tahoma"/>
          <w:szCs w:val="24"/>
        </w:rPr>
        <w:t>i</w:t>
      </w:r>
      <w:r w:rsidRPr="00DB120F">
        <w:rPr>
          <w:rFonts w:cs="Tahoma"/>
          <w:szCs w:val="24"/>
        </w:rPr>
        <w:t>n Commerce</w:t>
      </w:r>
      <w:r>
        <w:rPr>
          <w:rFonts w:cs="Tahoma"/>
          <w:szCs w:val="24"/>
        </w:rPr>
        <w:t>. JPL Builders</w:t>
      </w:r>
      <w:r w:rsidR="00B12A95">
        <w:rPr>
          <w:rFonts w:cs="Tahoma"/>
          <w:szCs w:val="24"/>
        </w:rPr>
        <w:t>, Inc.</w:t>
      </w:r>
      <w:r>
        <w:rPr>
          <w:rFonts w:cs="Tahoma"/>
          <w:szCs w:val="24"/>
        </w:rPr>
        <w:t xml:space="preserve"> files and issues IRS form 1099-INT to investors for each year that accrued interest payments are actually transacted.</w:t>
      </w:r>
      <w:r w:rsidR="00701972">
        <w:rPr>
          <w:rFonts w:cs="Tahoma"/>
          <w:szCs w:val="24"/>
        </w:rPr>
        <w:t xml:space="preserve"> </w:t>
      </w:r>
      <w:r w:rsidR="005244F5" w:rsidRPr="005244F5">
        <w:rPr>
          <w:rFonts w:cs="Tahoma"/>
          <w:szCs w:val="24"/>
        </w:rPr>
        <w:t xml:space="preserve">This agreement and electronic images of checks posted and transaction certificates are stored in a ten year unerasable double encrypted </w:t>
      </w:r>
      <w:r w:rsidR="00EA4445">
        <w:rPr>
          <w:rFonts w:cs="Tahoma"/>
          <w:szCs w:val="24"/>
        </w:rPr>
        <w:t>AWS S3</w:t>
      </w:r>
      <w:r w:rsidR="005244F5" w:rsidRPr="005244F5">
        <w:rPr>
          <w:rFonts w:cs="Tahoma"/>
          <w:szCs w:val="24"/>
        </w:rPr>
        <w:t xml:space="preserve"> bucket, with document links provided as requested by the investor.</w:t>
      </w:r>
      <w:r w:rsidR="00AC56BF">
        <w:rPr>
          <w:rFonts w:cs="Tahoma"/>
          <w:szCs w:val="24"/>
        </w:rPr>
        <w:t xml:space="preserve"> Registered ledger deposits with coupon codes,</w:t>
      </w:r>
      <w:r w:rsidR="00AC56BF" w:rsidRPr="00AC56BF">
        <w:t xml:space="preserve"> </w:t>
      </w:r>
      <w:r w:rsidR="00AC56BF" w:rsidRPr="00AC56BF">
        <w:rPr>
          <w:rFonts w:cs="Tahoma"/>
          <w:szCs w:val="24"/>
        </w:rPr>
        <w:t>contingent on actual deposit</w:t>
      </w:r>
      <w:r w:rsidR="00AC56BF">
        <w:rPr>
          <w:rFonts w:cs="Tahoma"/>
          <w:szCs w:val="24"/>
        </w:rPr>
        <w:t xml:space="preserve"> in a JPL Builders</w:t>
      </w:r>
      <w:r w:rsidR="00B12A95">
        <w:rPr>
          <w:rFonts w:cs="Tahoma"/>
          <w:szCs w:val="24"/>
        </w:rPr>
        <w:t>, Inc.</w:t>
      </w:r>
      <w:r w:rsidR="00AC56BF">
        <w:rPr>
          <w:rFonts w:cs="Tahoma"/>
          <w:szCs w:val="24"/>
        </w:rPr>
        <w:t xml:space="preserve"> </w:t>
      </w:r>
      <w:r w:rsidR="00AC56BF" w:rsidRPr="0036695C">
        <w:rPr>
          <w:rFonts w:cs="Tahoma"/>
          <w:szCs w:val="24"/>
        </w:rPr>
        <w:t xml:space="preserve">bank account, </w:t>
      </w:r>
      <w:r w:rsidR="00AC56BF" w:rsidRPr="00AC56BF">
        <w:rPr>
          <w:rFonts w:cs="Tahoma"/>
          <w:szCs w:val="24"/>
        </w:rPr>
        <w:t>and the</w:t>
      </w:r>
      <w:r w:rsidR="00701972">
        <w:rPr>
          <w:rFonts w:cs="Tahoma"/>
          <w:szCs w:val="24"/>
        </w:rPr>
        <w:t xml:space="preserve"> </w:t>
      </w:r>
      <w:r w:rsidR="00AC56BF" w:rsidRPr="00AC56BF">
        <w:rPr>
          <w:rFonts w:cs="Tahoma"/>
          <w:szCs w:val="24"/>
        </w:rPr>
        <w:t>check clearing process</w:t>
      </w:r>
      <w:r w:rsidR="002B10B2">
        <w:rPr>
          <w:rFonts w:cs="Tahoma"/>
          <w:szCs w:val="24"/>
        </w:rPr>
        <w:t>,</w:t>
      </w:r>
      <w:r w:rsidR="00701972">
        <w:rPr>
          <w:rFonts w:cs="Tahoma"/>
          <w:szCs w:val="24"/>
        </w:rPr>
        <w:t xml:space="preserve"> issues a pro forma capital note as previously described in this version of the fixed-term unsecured contractual agreement.</w:t>
      </w:r>
      <w:r w:rsidR="00AC56BF">
        <w:rPr>
          <w:rFonts w:cs="Tahoma"/>
          <w:szCs w:val="24"/>
        </w:rPr>
        <w:t xml:space="preserve"> </w:t>
      </w:r>
      <w:r w:rsidR="00701972">
        <w:rPr>
          <w:rFonts w:cs="Tahoma"/>
          <w:szCs w:val="24"/>
        </w:rPr>
        <w:t>The</w:t>
      </w:r>
      <w:r w:rsidR="00671D87">
        <w:rPr>
          <w:rFonts w:cs="Tahoma"/>
          <w:szCs w:val="24"/>
        </w:rPr>
        <w:t>se</w:t>
      </w:r>
      <w:r w:rsidR="00701972">
        <w:rPr>
          <w:rFonts w:cs="Tahoma"/>
          <w:szCs w:val="24"/>
        </w:rPr>
        <w:t xml:space="preserve"> bilateral actions </w:t>
      </w:r>
      <w:r w:rsidR="002B10B2">
        <w:rPr>
          <w:rFonts w:cs="Tahoma"/>
          <w:szCs w:val="24"/>
        </w:rPr>
        <w:t xml:space="preserve">designate </w:t>
      </w:r>
      <w:r w:rsidR="00AC56BF">
        <w:rPr>
          <w:rFonts w:cs="Tahoma"/>
          <w:szCs w:val="24"/>
        </w:rPr>
        <w:t>legal consideration</w:t>
      </w:r>
      <w:r w:rsidR="002B10B2">
        <w:rPr>
          <w:rFonts w:cs="Tahoma"/>
          <w:szCs w:val="24"/>
        </w:rPr>
        <w:t xml:space="preserve">, bilateral </w:t>
      </w:r>
      <w:r w:rsidR="00AC56BF">
        <w:rPr>
          <w:rFonts w:cs="Tahoma"/>
          <w:szCs w:val="24"/>
        </w:rPr>
        <w:t>agreement</w:t>
      </w:r>
      <w:r w:rsidR="002B10B2">
        <w:rPr>
          <w:rFonts w:cs="Tahoma"/>
          <w:szCs w:val="24"/>
        </w:rPr>
        <w:t xml:space="preserve"> and </w:t>
      </w:r>
      <w:r w:rsidR="00701972">
        <w:rPr>
          <w:rFonts w:cs="Tahoma"/>
          <w:szCs w:val="24"/>
        </w:rPr>
        <w:t xml:space="preserve">the </w:t>
      </w:r>
      <w:r w:rsidR="002B10B2">
        <w:rPr>
          <w:rFonts w:cs="Tahoma"/>
          <w:szCs w:val="24"/>
        </w:rPr>
        <w:t xml:space="preserve">contractual activation clauses of the electronic E-sign Process: </w:t>
      </w:r>
      <w:r w:rsidR="002B10B2" w:rsidRPr="002B10B2">
        <w:rPr>
          <w:rFonts w:cs="Tahoma"/>
          <w:szCs w:val="24"/>
        </w:rPr>
        <w:t>Public Law 106–229, 106th Congress</w:t>
      </w:r>
      <w:r w:rsidR="00162E99">
        <w:rPr>
          <w:rFonts w:cs="Tahoma"/>
          <w:szCs w:val="24"/>
        </w:rPr>
        <w:t>:</w:t>
      </w:r>
      <w:r w:rsidR="002B10B2" w:rsidRPr="002B10B2">
        <w:rPr>
          <w:rFonts w:cs="Tahoma"/>
          <w:szCs w:val="24"/>
        </w:rPr>
        <w:t xml:space="preserve"> Electronic Records and Signatures in Commerce.</w:t>
      </w:r>
      <w:r w:rsidR="00AC56BF">
        <w:rPr>
          <w:rFonts w:cs="Tahoma"/>
          <w:szCs w:val="24"/>
        </w:rPr>
        <w:t xml:space="preserve">    </w:t>
      </w:r>
      <w:r w:rsidR="005244F5">
        <w:rPr>
          <w:rFonts w:cs="Tahoma"/>
          <w:szCs w:val="24"/>
        </w:rPr>
        <w:t xml:space="preserve"> </w:t>
      </w:r>
      <w:r w:rsidR="005244F5" w:rsidRPr="005244F5">
        <w:rPr>
          <w:rFonts w:cs="Tahoma"/>
          <w:szCs w:val="24"/>
        </w:rPr>
        <w:t xml:space="preserve">     </w:t>
      </w:r>
    </w:p>
    <w:p w14:paraId="21B9E357" w14:textId="77777777" w:rsidR="0075193E" w:rsidRPr="00124618" w:rsidRDefault="0075193E" w:rsidP="0036742F">
      <w:pPr>
        <w:ind w:left="720" w:right="720"/>
        <w:rPr>
          <w:rFonts w:cs="Tahoma"/>
          <w:szCs w:val="24"/>
        </w:rPr>
      </w:pPr>
    </w:p>
    <w:p w14:paraId="71499454" w14:textId="322CC7D1" w:rsidR="001A6C0D" w:rsidRDefault="006B4260" w:rsidP="00511190">
      <w:pPr>
        <w:ind w:left="720" w:right="72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</w:t>
      </w:r>
    </w:p>
    <w:p w14:paraId="1321AC16" w14:textId="7AFA7351" w:rsidR="001C1F51" w:rsidRDefault="006B4260" w:rsidP="00886242">
      <w:pPr>
        <w:jc w:val="both"/>
        <w:rPr>
          <w:sz w:val="18"/>
          <w:szCs w:val="16"/>
        </w:rPr>
      </w:pPr>
      <w:r>
        <w:t xml:space="preserve"> </w:t>
      </w:r>
    </w:p>
    <w:p w14:paraId="54B50BEF" w14:textId="5A207D8F" w:rsidR="00380B50" w:rsidRPr="00671D87" w:rsidRDefault="006B4260" w:rsidP="00671D87">
      <w:pPr>
        <w:ind w:left="720" w:right="720"/>
        <w:jc w:val="both"/>
        <w:rPr>
          <w:rFonts w:cs="Tahoma"/>
          <w:color w:val="FF0000"/>
          <w:szCs w:val="24"/>
        </w:rPr>
      </w:pPr>
      <w:r>
        <w:rPr>
          <w:sz w:val="18"/>
          <w:szCs w:val="16"/>
        </w:rPr>
        <w:t xml:space="preserve"> </w:t>
      </w:r>
    </w:p>
    <w:sectPr w:rsidR="00380B50" w:rsidRPr="00671D87" w:rsidSect="00DE53AF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AF1A" w14:textId="77777777" w:rsidR="006E6578" w:rsidRDefault="006E6578" w:rsidP="008B17DE">
      <w:pPr>
        <w:spacing w:after="0"/>
      </w:pPr>
      <w:r>
        <w:separator/>
      </w:r>
    </w:p>
  </w:endnote>
  <w:endnote w:type="continuationSeparator" w:id="0">
    <w:p w14:paraId="02553212" w14:textId="77777777" w:rsidR="006E6578" w:rsidRDefault="006E6578" w:rsidP="008B1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F7357" w14:textId="1FE12BA1" w:rsidR="00BE609D" w:rsidRPr="00BE609D" w:rsidRDefault="00BE609D" w:rsidP="00BE609D">
    <w:pPr>
      <w:pStyle w:val="Footer"/>
      <w:jc w:val="center"/>
      <w:rPr>
        <w:i/>
        <w:iCs/>
        <w:sz w:val="16"/>
        <w:szCs w:val="16"/>
      </w:rPr>
    </w:pPr>
    <w:bookmarkStart w:id="9" w:name="_Hlk158399543"/>
    <w:bookmarkStart w:id="10" w:name="_Hlk158399544"/>
    <w:r w:rsidRPr="00BE609D">
      <w:rPr>
        <w:i/>
        <w:iCs/>
        <w:sz w:val="16"/>
        <w:szCs w:val="16"/>
      </w:rPr>
      <w:t>Copyright © 202</w:t>
    </w:r>
    <w:r>
      <w:rPr>
        <w:i/>
        <w:iCs/>
        <w:sz w:val="16"/>
        <w:szCs w:val="16"/>
      </w:rPr>
      <w:t>4</w:t>
    </w:r>
    <w:r w:rsidRPr="00BE609D">
      <w:rPr>
        <w:i/>
        <w:iCs/>
        <w:sz w:val="16"/>
        <w:szCs w:val="16"/>
      </w:rPr>
      <w:t xml:space="preserve"> J</w:t>
    </w:r>
    <w:bookmarkEnd w:id="9"/>
    <w:bookmarkEnd w:id="10"/>
    <w:r w:rsidR="00B12A95">
      <w:rPr>
        <w:i/>
        <w:iCs/>
        <w:sz w:val="16"/>
        <w:szCs w:val="16"/>
      </w:rPr>
      <w:t>P Levesque Builders,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70E2" w14:textId="73E9FB1C" w:rsidR="00DE53AF" w:rsidRPr="00DE53AF" w:rsidRDefault="00DE53AF" w:rsidP="00DE53AF">
    <w:pPr>
      <w:pStyle w:val="Footer"/>
      <w:jc w:val="center"/>
      <w:rPr>
        <w:i/>
        <w:iCs/>
        <w:sz w:val="16"/>
        <w:szCs w:val="16"/>
      </w:rPr>
    </w:pPr>
    <w:r w:rsidRPr="00DE53AF">
      <w:rPr>
        <w:i/>
        <w:iCs/>
        <w:sz w:val="16"/>
        <w:szCs w:val="16"/>
      </w:rPr>
      <w:t>Copyright © 2024 J</w:t>
    </w:r>
    <w:r w:rsidR="00B12A95">
      <w:rPr>
        <w:i/>
        <w:iCs/>
        <w:sz w:val="16"/>
        <w:szCs w:val="16"/>
      </w:rPr>
      <w:t>P Levesque Builders,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8A90E" w14:textId="77777777" w:rsidR="006E6578" w:rsidRDefault="006E6578" w:rsidP="008B17DE">
      <w:pPr>
        <w:spacing w:after="0"/>
      </w:pPr>
      <w:r>
        <w:separator/>
      </w:r>
    </w:p>
  </w:footnote>
  <w:footnote w:type="continuationSeparator" w:id="0">
    <w:p w14:paraId="1CFB5DD7" w14:textId="77777777" w:rsidR="006E6578" w:rsidRDefault="006E6578" w:rsidP="008B1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A2CD7" w14:textId="2977B41E" w:rsidR="008B17DE" w:rsidRDefault="008B17DE">
    <w:pPr>
      <w:pStyle w:val="Header"/>
    </w:pPr>
    <w:r w:rsidRPr="008B17DE">
      <w:t xml:space="preserve">Fixed-Term Unsecured </w:t>
    </w:r>
    <w:r w:rsidR="007A26E6">
      <w:t>Contractual</w:t>
    </w:r>
    <w:r w:rsidRPr="008B17DE">
      <w:t xml:space="preserve"> Agreement</w:t>
    </w:r>
    <w:r>
      <w:t xml:space="preserve">, </w:t>
    </w:r>
    <w:r w:rsidR="006346BC">
      <w:t>V</w:t>
    </w:r>
    <w:r>
      <w:t>ersion 2.</w:t>
    </w:r>
    <w:r w:rsidR="003832DB">
      <w:t>2</w:t>
    </w:r>
    <w:r w:rsidRPr="008B17DE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/2ZMqQLiJuTz8ot7muSwBv62lNXY0AimlFXpQaFzJ2ZmSL8FHORtDPWZWzViIFTVa6JFfPqMM9qMLKH6dS6Wqw==" w:salt="9JxmNQSKYSKBek+2uxl+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FF"/>
    <w:rsid w:val="00000793"/>
    <w:rsid w:val="00001CB1"/>
    <w:rsid w:val="0002317A"/>
    <w:rsid w:val="000231D2"/>
    <w:rsid w:val="0003160F"/>
    <w:rsid w:val="00050532"/>
    <w:rsid w:val="000714C5"/>
    <w:rsid w:val="00072404"/>
    <w:rsid w:val="000731BC"/>
    <w:rsid w:val="00082617"/>
    <w:rsid w:val="000924FF"/>
    <w:rsid w:val="000969C3"/>
    <w:rsid w:val="000972FA"/>
    <w:rsid w:val="000D0A04"/>
    <w:rsid w:val="000D56EB"/>
    <w:rsid w:val="000E1031"/>
    <w:rsid w:val="000E5C94"/>
    <w:rsid w:val="000E7EE4"/>
    <w:rsid w:val="00104269"/>
    <w:rsid w:val="001044D3"/>
    <w:rsid w:val="0010628D"/>
    <w:rsid w:val="00117E77"/>
    <w:rsid w:val="00124618"/>
    <w:rsid w:val="001436A6"/>
    <w:rsid w:val="001451C3"/>
    <w:rsid w:val="00152299"/>
    <w:rsid w:val="0015411C"/>
    <w:rsid w:val="001619B4"/>
    <w:rsid w:val="00162E99"/>
    <w:rsid w:val="00164CD7"/>
    <w:rsid w:val="00165C46"/>
    <w:rsid w:val="00171A17"/>
    <w:rsid w:val="001A6C0D"/>
    <w:rsid w:val="001B6BB4"/>
    <w:rsid w:val="001B77C3"/>
    <w:rsid w:val="001C1F51"/>
    <w:rsid w:val="001C7E3E"/>
    <w:rsid w:val="001D24F8"/>
    <w:rsid w:val="001F71E1"/>
    <w:rsid w:val="001F78B3"/>
    <w:rsid w:val="0021512D"/>
    <w:rsid w:val="002354E0"/>
    <w:rsid w:val="0024060F"/>
    <w:rsid w:val="00244D53"/>
    <w:rsid w:val="002517BE"/>
    <w:rsid w:val="00254159"/>
    <w:rsid w:val="00261472"/>
    <w:rsid w:val="002727C3"/>
    <w:rsid w:val="00285997"/>
    <w:rsid w:val="00296B3E"/>
    <w:rsid w:val="002A08FD"/>
    <w:rsid w:val="002A5F7E"/>
    <w:rsid w:val="002B10B2"/>
    <w:rsid w:val="002C2756"/>
    <w:rsid w:val="002C52F8"/>
    <w:rsid w:val="002D612C"/>
    <w:rsid w:val="002E3737"/>
    <w:rsid w:val="002E67E1"/>
    <w:rsid w:val="002F49B5"/>
    <w:rsid w:val="00307578"/>
    <w:rsid w:val="00327C07"/>
    <w:rsid w:val="003378FD"/>
    <w:rsid w:val="003448F2"/>
    <w:rsid w:val="00353C6F"/>
    <w:rsid w:val="0036695C"/>
    <w:rsid w:val="0036742F"/>
    <w:rsid w:val="00380B50"/>
    <w:rsid w:val="00381F2C"/>
    <w:rsid w:val="00382CF7"/>
    <w:rsid w:val="003832DB"/>
    <w:rsid w:val="00391D6A"/>
    <w:rsid w:val="0039419B"/>
    <w:rsid w:val="003A0EDD"/>
    <w:rsid w:val="003A6637"/>
    <w:rsid w:val="003B4456"/>
    <w:rsid w:val="003C2388"/>
    <w:rsid w:val="003C6F30"/>
    <w:rsid w:val="003C76C3"/>
    <w:rsid w:val="003D1D82"/>
    <w:rsid w:val="003F1885"/>
    <w:rsid w:val="003F422E"/>
    <w:rsid w:val="004121AA"/>
    <w:rsid w:val="00484E51"/>
    <w:rsid w:val="00485F7E"/>
    <w:rsid w:val="00492EA5"/>
    <w:rsid w:val="004A0B73"/>
    <w:rsid w:val="004C4C6C"/>
    <w:rsid w:val="004D25FD"/>
    <w:rsid w:val="004E485A"/>
    <w:rsid w:val="004F197C"/>
    <w:rsid w:val="004F1B32"/>
    <w:rsid w:val="00502577"/>
    <w:rsid w:val="00511190"/>
    <w:rsid w:val="00513543"/>
    <w:rsid w:val="00521227"/>
    <w:rsid w:val="005237E0"/>
    <w:rsid w:val="005244F5"/>
    <w:rsid w:val="00531A4F"/>
    <w:rsid w:val="00574E55"/>
    <w:rsid w:val="00575037"/>
    <w:rsid w:val="005A33EF"/>
    <w:rsid w:val="005B7146"/>
    <w:rsid w:val="005C6AD5"/>
    <w:rsid w:val="005D61F4"/>
    <w:rsid w:val="005E1868"/>
    <w:rsid w:val="005F0746"/>
    <w:rsid w:val="0060001A"/>
    <w:rsid w:val="00606660"/>
    <w:rsid w:val="00607F5A"/>
    <w:rsid w:val="00616114"/>
    <w:rsid w:val="00616FF5"/>
    <w:rsid w:val="00627729"/>
    <w:rsid w:val="006346BC"/>
    <w:rsid w:val="00637DC7"/>
    <w:rsid w:val="00644447"/>
    <w:rsid w:val="0065077C"/>
    <w:rsid w:val="00650F3C"/>
    <w:rsid w:val="0065400A"/>
    <w:rsid w:val="00657EE7"/>
    <w:rsid w:val="00664B15"/>
    <w:rsid w:val="00671D87"/>
    <w:rsid w:val="00676090"/>
    <w:rsid w:val="006770B4"/>
    <w:rsid w:val="00687215"/>
    <w:rsid w:val="00697416"/>
    <w:rsid w:val="006A6680"/>
    <w:rsid w:val="006B4260"/>
    <w:rsid w:val="006E02BA"/>
    <w:rsid w:val="006E1027"/>
    <w:rsid w:val="006E6578"/>
    <w:rsid w:val="00701972"/>
    <w:rsid w:val="00730613"/>
    <w:rsid w:val="00733196"/>
    <w:rsid w:val="00735B7F"/>
    <w:rsid w:val="007368F3"/>
    <w:rsid w:val="00750F54"/>
    <w:rsid w:val="0075193E"/>
    <w:rsid w:val="00752967"/>
    <w:rsid w:val="00752F88"/>
    <w:rsid w:val="0075416E"/>
    <w:rsid w:val="007575FB"/>
    <w:rsid w:val="00772624"/>
    <w:rsid w:val="007815DA"/>
    <w:rsid w:val="0078426A"/>
    <w:rsid w:val="007919D0"/>
    <w:rsid w:val="007A26E6"/>
    <w:rsid w:val="007A758C"/>
    <w:rsid w:val="007B2274"/>
    <w:rsid w:val="007E7982"/>
    <w:rsid w:val="008000FA"/>
    <w:rsid w:val="00805F99"/>
    <w:rsid w:val="008121CA"/>
    <w:rsid w:val="00815A6D"/>
    <w:rsid w:val="00822F04"/>
    <w:rsid w:val="00826138"/>
    <w:rsid w:val="00836BBC"/>
    <w:rsid w:val="00865379"/>
    <w:rsid w:val="00865B1E"/>
    <w:rsid w:val="008676C1"/>
    <w:rsid w:val="008825CB"/>
    <w:rsid w:val="00886242"/>
    <w:rsid w:val="00896040"/>
    <w:rsid w:val="008A76C1"/>
    <w:rsid w:val="008B15F4"/>
    <w:rsid w:val="008B17DE"/>
    <w:rsid w:val="008B57EA"/>
    <w:rsid w:val="008F18DB"/>
    <w:rsid w:val="008F2C7B"/>
    <w:rsid w:val="008F3F3B"/>
    <w:rsid w:val="008F430E"/>
    <w:rsid w:val="008F6718"/>
    <w:rsid w:val="00927383"/>
    <w:rsid w:val="009278CB"/>
    <w:rsid w:val="009303A2"/>
    <w:rsid w:val="00937318"/>
    <w:rsid w:val="00942ACD"/>
    <w:rsid w:val="009455E8"/>
    <w:rsid w:val="00952CB8"/>
    <w:rsid w:val="00952DDA"/>
    <w:rsid w:val="00981D98"/>
    <w:rsid w:val="0099321E"/>
    <w:rsid w:val="009B343F"/>
    <w:rsid w:val="009E15EB"/>
    <w:rsid w:val="009F3BE9"/>
    <w:rsid w:val="00A11927"/>
    <w:rsid w:val="00A154A7"/>
    <w:rsid w:val="00A208C2"/>
    <w:rsid w:val="00A43876"/>
    <w:rsid w:val="00A51377"/>
    <w:rsid w:val="00A74615"/>
    <w:rsid w:val="00A767D5"/>
    <w:rsid w:val="00A8742D"/>
    <w:rsid w:val="00A915CA"/>
    <w:rsid w:val="00A97C3E"/>
    <w:rsid w:val="00A97FF9"/>
    <w:rsid w:val="00AA6BC3"/>
    <w:rsid w:val="00AC0DAF"/>
    <w:rsid w:val="00AC1FDA"/>
    <w:rsid w:val="00AC56BF"/>
    <w:rsid w:val="00AC5CAD"/>
    <w:rsid w:val="00AD3557"/>
    <w:rsid w:val="00AE4E0A"/>
    <w:rsid w:val="00B00DD3"/>
    <w:rsid w:val="00B02745"/>
    <w:rsid w:val="00B02F75"/>
    <w:rsid w:val="00B0719D"/>
    <w:rsid w:val="00B105C0"/>
    <w:rsid w:val="00B120AF"/>
    <w:rsid w:val="00B12A95"/>
    <w:rsid w:val="00B241E9"/>
    <w:rsid w:val="00B326B5"/>
    <w:rsid w:val="00B45CBE"/>
    <w:rsid w:val="00B50CD4"/>
    <w:rsid w:val="00B66AD1"/>
    <w:rsid w:val="00B73570"/>
    <w:rsid w:val="00B80A33"/>
    <w:rsid w:val="00B875F6"/>
    <w:rsid w:val="00B90408"/>
    <w:rsid w:val="00B957A2"/>
    <w:rsid w:val="00B95AFA"/>
    <w:rsid w:val="00BA1E59"/>
    <w:rsid w:val="00BA49E2"/>
    <w:rsid w:val="00BB408A"/>
    <w:rsid w:val="00BB4590"/>
    <w:rsid w:val="00BC5BF2"/>
    <w:rsid w:val="00BD2F65"/>
    <w:rsid w:val="00BD7B15"/>
    <w:rsid w:val="00BE4A22"/>
    <w:rsid w:val="00BE609D"/>
    <w:rsid w:val="00BE7F80"/>
    <w:rsid w:val="00BF64B5"/>
    <w:rsid w:val="00C01BB6"/>
    <w:rsid w:val="00C04694"/>
    <w:rsid w:val="00C25A16"/>
    <w:rsid w:val="00C34CF5"/>
    <w:rsid w:val="00C366B0"/>
    <w:rsid w:val="00C42310"/>
    <w:rsid w:val="00C45715"/>
    <w:rsid w:val="00C73505"/>
    <w:rsid w:val="00C7736D"/>
    <w:rsid w:val="00C80E74"/>
    <w:rsid w:val="00C8478C"/>
    <w:rsid w:val="00C84AAB"/>
    <w:rsid w:val="00C96BD4"/>
    <w:rsid w:val="00CA1569"/>
    <w:rsid w:val="00CB0155"/>
    <w:rsid w:val="00CB2354"/>
    <w:rsid w:val="00CB3FFA"/>
    <w:rsid w:val="00CC1D67"/>
    <w:rsid w:val="00CC21BE"/>
    <w:rsid w:val="00CC7F1F"/>
    <w:rsid w:val="00CD71AF"/>
    <w:rsid w:val="00D022EE"/>
    <w:rsid w:val="00D15444"/>
    <w:rsid w:val="00D41D55"/>
    <w:rsid w:val="00D45BB1"/>
    <w:rsid w:val="00D479D3"/>
    <w:rsid w:val="00D52718"/>
    <w:rsid w:val="00D65FBA"/>
    <w:rsid w:val="00D671F4"/>
    <w:rsid w:val="00D76095"/>
    <w:rsid w:val="00D76987"/>
    <w:rsid w:val="00D95CF4"/>
    <w:rsid w:val="00D97543"/>
    <w:rsid w:val="00DA375B"/>
    <w:rsid w:val="00DB120F"/>
    <w:rsid w:val="00DB56DF"/>
    <w:rsid w:val="00DC0C53"/>
    <w:rsid w:val="00DD1AC1"/>
    <w:rsid w:val="00DD2515"/>
    <w:rsid w:val="00DD3480"/>
    <w:rsid w:val="00DE53AF"/>
    <w:rsid w:val="00DE67C1"/>
    <w:rsid w:val="00E31D0B"/>
    <w:rsid w:val="00E31F3B"/>
    <w:rsid w:val="00E40D8C"/>
    <w:rsid w:val="00E43466"/>
    <w:rsid w:val="00E44CE6"/>
    <w:rsid w:val="00E46872"/>
    <w:rsid w:val="00E55807"/>
    <w:rsid w:val="00E57433"/>
    <w:rsid w:val="00E62127"/>
    <w:rsid w:val="00E7050B"/>
    <w:rsid w:val="00E70B21"/>
    <w:rsid w:val="00E80733"/>
    <w:rsid w:val="00E826AF"/>
    <w:rsid w:val="00EA4445"/>
    <w:rsid w:val="00EA5035"/>
    <w:rsid w:val="00EB128E"/>
    <w:rsid w:val="00EB586C"/>
    <w:rsid w:val="00ED1E86"/>
    <w:rsid w:val="00EF766B"/>
    <w:rsid w:val="00EF7AFF"/>
    <w:rsid w:val="00F04884"/>
    <w:rsid w:val="00F0638C"/>
    <w:rsid w:val="00F233C8"/>
    <w:rsid w:val="00F25993"/>
    <w:rsid w:val="00F32758"/>
    <w:rsid w:val="00F37697"/>
    <w:rsid w:val="00F45EAA"/>
    <w:rsid w:val="00F462CE"/>
    <w:rsid w:val="00F523E8"/>
    <w:rsid w:val="00F54600"/>
    <w:rsid w:val="00F60307"/>
    <w:rsid w:val="00F60ED5"/>
    <w:rsid w:val="00F72F17"/>
    <w:rsid w:val="00F73285"/>
    <w:rsid w:val="00F74946"/>
    <w:rsid w:val="00F82CD1"/>
    <w:rsid w:val="00F92D0D"/>
    <w:rsid w:val="00F93E83"/>
    <w:rsid w:val="00FA0F4D"/>
    <w:rsid w:val="00FA1BBD"/>
    <w:rsid w:val="00FD5040"/>
    <w:rsid w:val="00FE3C35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2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B4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F49B5"/>
    <w:pPr>
      <w:pBdr>
        <w:top w:val="single" w:sz="4" w:space="10" w:color="4472C4" w:themeColor="accent1"/>
        <w:bottom w:val="single" w:sz="4" w:space="10" w:color="4472C4" w:themeColor="accent1"/>
      </w:pBdr>
      <w:ind w:left="864" w:right="864"/>
      <w:jc w:val="center"/>
    </w:pPr>
    <w:rPr>
      <w:rFonts w:ascii="Times New Roman" w:hAnsi="Times New Roman"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9B5"/>
    <w:rPr>
      <w:rFonts w:ascii="Times New Roman" w:hAnsi="Times New Roman"/>
      <w:iCs/>
      <w:color w:val="4472C4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1A6C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17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17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B17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17DE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1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.Levesque@JPLBuilders-Contract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10666</Characters>
  <Application>Microsoft Office Word</Application>
  <DocSecurity>8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Note Agreement</vt:lpstr>
    </vt:vector>
  </TitlesOfParts>
  <Manager/>
  <Company/>
  <LinksUpToDate>false</LinksUpToDate>
  <CharactersWithSpaces>12512</CharactersWithSpaces>
  <SharedDoc>false</SharedDoc>
  <HyperlinkBase>jplbuilders-contracting.com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Note Agreement</dc:title>
  <dc:subject>Version 2.3</dc:subject>
  <dc:creator/>
  <cp:keywords>jplbuilders-contracting.com</cp:keywords>
  <dc:description/>
  <cp:lastModifiedBy/>
  <cp:revision>1</cp:revision>
  <dcterms:created xsi:type="dcterms:W3CDTF">2024-11-08T16:11:00Z</dcterms:created>
  <dcterms:modified xsi:type="dcterms:W3CDTF">2024-11-08T16:48:00Z</dcterms:modified>
  <cp:category>Contractual Agreement</cp:category>
</cp:coreProperties>
</file>